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BD0883" w:rsidTr="00BD0883">
        <w:tc>
          <w:tcPr>
            <w:tcW w:w="2244" w:type="dxa"/>
            <w:gridSpan w:val="2"/>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sz w:val="20"/>
              </w:rPr>
            </w:pPr>
            <w:r>
              <w:rPr>
                <w:rFonts w:ascii="Arial" w:hAnsi="Arial" w:cs="Arial"/>
                <w:sz w:val="20"/>
              </w:rPr>
              <w:t>17 de marzo de 1941</w:t>
            </w:r>
          </w:p>
        </w:tc>
        <w:tc>
          <w:tcPr>
            <w:tcW w:w="2244" w:type="dxa"/>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sz w:val="20"/>
              </w:rPr>
            </w:pPr>
            <w:r>
              <w:rPr>
                <w:rFonts w:ascii="Arial" w:hAnsi="Arial" w:cs="Arial"/>
                <w:sz w:val="20"/>
              </w:rPr>
              <w:t>22</w:t>
            </w:r>
          </w:p>
        </w:tc>
      </w:tr>
      <w:tr w:rsidR="00BD0883" w:rsidTr="00BD0883">
        <w:tc>
          <w:tcPr>
            <w:tcW w:w="8978" w:type="dxa"/>
            <w:gridSpan w:val="5"/>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BD0883" w:rsidTr="00BD0883">
        <w:tc>
          <w:tcPr>
            <w:tcW w:w="8978" w:type="dxa"/>
            <w:gridSpan w:val="5"/>
            <w:tcBorders>
              <w:top w:val="single" w:sz="4" w:space="0" w:color="auto"/>
              <w:left w:val="single" w:sz="4" w:space="0" w:color="auto"/>
              <w:bottom w:val="single" w:sz="4" w:space="0" w:color="auto"/>
              <w:right w:val="single" w:sz="4" w:space="0" w:color="auto"/>
            </w:tcBorders>
            <w:hideMark/>
          </w:tcPr>
          <w:p w:rsidR="00BD0883" w:rsidRDefault="00BD0883" w:rsidP="00FB4ADF">
            <w:pPr>
              <w:tabs>
                <w:tab w:val="left" w:pos="1905"/>
              </w:tabs>
              <w:spacing w:after="80"/>
              <w:rPr>
                <w:rFonts w:ascii="Arial" w:hAnsi="Arial" w:cs="Arial"/>
                <w:sz w:val="20"/>
              </w:rPr>
            </w:pPr>
            <w:r>
              <w:rPr>
                <w:rFonts w:ascii="Arial" w:hAnsi="Arial" w:cs="Arial"/>
                <w:b/>
                <w:sz w:val="20"/>
              </w:rPr>
              <w:t xml:space="preserve">Recurrente: </w:t>
            </w:r>
            <w:r w:rsidR="00320E6A">
              <w:rPr>
                <w:rFonts w:ascii="Arial" w:hAnsi="Arial" w:cs="Arial"/>
                <w:sz w:val="20"/>
              </w:rPr>
              <w:t>Carlos Cantú B.</w:t>
            </w:r>
          </w:p>
        </w:tc>
      </w:tr>
      <w:tr w:rsidR="00BD0883" w:rsidTr="00BD0883">
        <w:tc>
          <w:tcPr>
            <w:tcW w:w="8978" w:type="dxa"/>
            <w:gridSpan w:val="5"/>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sz w:val="20"/>
              </w:rPr>
            </w:pPr>
            <w:r>
              <w:rPr>
                <w:rFonts w:ascii="Arial" w:hAnsi="Arial" w:cs="Arial"/>
                <w:b/>
                <w:sz w:val="20"/>
              </w:rPr>
              <w:t xml:space="preserve">Recurrido: </w:t>
            </w:r>
            <w:r w:rsidR="00320E6A">
              <w:rPr>
                <w:rFonts w:ascii="Arial" w:hAnsi="Arial" w:cs="Arial"/>
                <w:sz w:val="20"/>
              </w:rPr>
              <w:t>Agente Principal de Policía Judicial de Puntarenas</w:t>
            </w:r>
          </w:p>
        </w:tc>
      </w:tr>
      <w:tr w:rsidR="00BD0883" w:rsidTr="00BD0883">
        <w:tc>
          <w:tcPr>
            <w:tcW w:w="8978" w:type="dxa"/>
            <w:gridSpan w:val="5"/>
            <w:tcBorders>
              <w:top w:val="single" w:sz="4" w:space="0" w:color="auto"/>
              <w:left w:val="single" w:sz="4" w:space="0" w:color="auto"/>
              <w:bottom w:val="single" w:sz="4" w:space="0" w:color="auto"/>
              <w:right w:val="single" w:sz="4" w:space="0" w:color="auto"/>
            </w:tcBorders>
            <w:hideMark/>
          </w:tcPr>
          <w:p w:rsidR="00BD0883" w:rsidRDefault="00BD0883" w:rsidP="00FB4ADF">
            <w:pPr>
              <w:spacing w:after="80"/>
              <w:rPr>
                <w:rFonts w:ascii="Arial" w:hAnsi="Arial" w:cs="Arial"/>
                <w:sz w:val="20"/>
              </w:rPr>
            </w:pPr>
            <w:r>
              <w:rPr>
                <w:rFonts w:ascii="Arial" w:hAnsi="Arial" w:cs="Arial"/>
                <w:b/>
                <w:sz w:val="20"/>
              </w:rPr>
              <w:t xml:space="preserve">Objeto del Recurso: </w:t>
            </w:r>
            <w:r>
              <w:rPr>
                <w:rFonts w:ascii="Arial" w:hAnsi="Arial" w:cs="Arial"/>
                <w:sz w:val="20"/>
              </w:rPr>
              <w:t>El</w:t>
            </w:r>
            <w:r w:rsidR="00320E6A">
              <w:rPr>
                <w:rFonts w:ascii="Arial" w:hAnsi="Arial" w:cs="Arial"/>
                <w:sz w:val="20"/>
              </w:rPr>
              <w:t xml:space="preserve"> recurrente reclama encontrarse detenido ilegalmente.</w:t>
            </w:r>
          </w:p>
        </w:tc>
      </w:tr>
      <w:tr w:rsidR="00BD0883" w:rsidTr="00BD0883">
        <w:tc>
          <w:tcPr>
            <w:tcW w:w="8978" w:type="dxa"/>
            <w:gridSpan w:val="5"/>
            <w:tcBorders>
              <w:top w:val="single" w:sz="4" w:space="0" w:color="auto"/>
              <w:left w:val="single" w:sz="4" w:space="0" w:color="auto"/>
              <w:bottom w:val="single" w:sz="4" w:space="0" w:color="auto"/>
              <w:right w:val="single" w:sz="4" w:space="0" w:color="auto"/>
            </w:tcBorders>
            <w:hideMark/>
          </w:tcPr>
          <w:p w:rsidR="00BD0883" w:rsidRDefault="00BD0883" w:rsidP="00FB4ADF">
            <w:pPr>
              <w:tabs>
                <w:tab w:val="left" w:pos="3369"/>
              </w:tabs>
              <w:spacing w:after="80"/>
              <w:rPr>
                <w:rFonts w:ascii="Arial" w:hAnsi="Arial" w:cs="Arial"/>
                <w:sz w:val="20"/>
              </w:rPr>
            </w:pPr>
            <w:r>
              <w:rPr>
                <w:rFonts w:ascii="Arial" w:hAnsi="Arial" w:cs="Arial"/>
                <w:b/>
                <w:sz w:val="20"/>
              </w:rPr>
              <w:t xml:space="preserve">Respuesta del Recurrido: </w:t>
            </w:r>
            <w:r w:rsidR="00320E6A">
              <w:rPr>
                <w:rFonts w:ascii="Arial" w:hAnsi="Arial" w:cs="Arial"/>
                <w:sz w:val="20"/>
              </w:rPr>
              <w:t xml:space="preserve">La restricción de libertad del recurrente se origina en un auto de detención provisional que lo señala con fundamento como el autor de la falta </w:t>
            </w:r>
            <w:r w:rsidR="0038749B">
              <w:rPr>
                <w:rFonts w:ascii="Arial" w:hAnsi="Arial" w:cs="Arial"/>
                <w:sz w:val="20"/>
              </w:rPr>
              <w:t>de vagancia.</w:t>
            </w:r>
          </w:p>
        </w:tc>
      </w:tr>
      <w:tr w:rsidR="00BD0883" w:rsidTr="00FB4ADF">
        <w:tc>
          <w:tcPr>
            <w:tcW w:w="1951" w:type="dxa"/>
            <w:tcBorders>
              <w:top w:val="single" w:sz="4" w:space="0" w:color="auto"/>
              <w:left w:val="single" w:sz="4" w:space="0" w:color="auto"/>
              <w:bottom w:val="single" w:sz="4" w:space="0" w:color="auto"/>
              <w:right w:val="single" w:sz="4" w:space="0" w:color="auto"/>
            </w:tcBorders>
            <w:hideMark/>
          </w:tcPr>
          <w:p w:rsidR="00BD0883" w:rsidRDefault="00BD0883" w:rsidP="00FB4ADF">
            <w:pPr>
              <w:tabs>
                <w:tab w:val="left" w:pos="3369"/>
              </w:tabs>
              <w:spacing w:after="80"/>
              <w:rPr>
                <w:rFonts w:ascii="Arial" w:hAnsi="Arial" w:cs="Arial"/>
                <w:b/>
                <w:sz w:val="20"/>
              </w:rPr>
            </w:pPr>
            <w:r>
              <w:rPr>
                <w:rFonts w:ascii="Arial" w:hAnsi="Arial" w:cs="Arial"/>
                <w:b/>
                <w:sz w:val="20"/>
              </w:rPr>
              <w:t>Parte Dispositiva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BD0883" w:rsidRDefault="0038749B" w:rsidP="00FB4ADF">
            <w:pPr>
              <w:tabs>
                <w:tab w:val="left" w:pos="3369"/>
              </w:tabs>
              <w:spacing w:after="80"/>
              <w:rPr>
                <w:rFonts w:ascii="Arial" w:hAnsi="Arial" w:cs="Arial"/>
                <w:sz w:val="20"/>
              </w:rPr>
            </w:pPr>
            <w:r>
              <w:rPr>
                <w:rFonts w:ascii="Arial" w:hAnsi="Arial" w:cs="Arial"/>
                <w:sz w:val="20"/>
              </w:rPr>
              <w:t>Sin lugar</w:t>
            </w:r>
            <w:bookmarkStart w:id="0" w:name="_GoBack"/>
            <w:bookmarkEnd w:id="0"/>
            <w:r w:rsidR="00BD0883">
              <w:rPr>
                <w:rFonts w:ascii="Arial" w:hAnsi="Arial" w:cs="Arial"/>
                <w:sz w:val="20"/>
              </w:rPr>
              <w:t xml:space="preserve"> (el recu</w:t>
            </w:r>
            <w:r>
              <w:rPr>
                <w:rFonts w:ascii="Arial" w:hAnsi="Arial" w:cs="Arial"/>
                <w:sz w:val="20"/>
              </w:rPr>
              <w:t>rrente ha sido detenido con base en un auto de detención provisional con fundamento</w:t>
            </w:r>
            <w:r w:rsidR="00BD0883">
              <w:rPr>
                <w:rFonts w:ascii="Arial" w:hAnsi="Arial" w:cs="Arial"/>
                <w:sz w:val="20"/>
              </w:rPr>
              <w:t>).</w:t>
            </w:r>
          </w:p>
        </w:tc>
      </w:tr>
    </w:tbl>
    <w:p w:rsidR="00BD0883" w:rsidRDefault="00BD0883" w:rsidP="00BD0883">
      <w:pPr>
        <w:spacing w:line="360" w:lineRule="auto"/>
        <w:rPr>
          <w:sz w:val="28"/>
        </w:rPr>
      </w:pPr>
    </w:p>
    <w:p w:rsidR="00BD0883" w:rsidRDefault="00BD0883" w:rsidP="00BD0883">
      <w:pPr>
        <w:spacing w:line="360" w:lineRule="auto"/>
        <w:jc w:val="center"/>
        <w:rPr>
          <w:rFonts w:ascii="Times New Roman" w:hAnsi="Times New Roman" w:cs="Times New Roman"/>
          <w:b/>
          <w:sz w:val="28"/>
        </w:rPr>
      </w:pPr>
      <w:r>
        <w:rPr>
          <w:rFonts w:ascii="Times New Roman" w:hAnsi="Times New Roman" w:cs="Times New Roman"/>
          <w:b/>
          <w:sz w:val="28"/>
        </w:rPr>
        <w:t>N° 22</w:t>
      </w:r>
    </w:p>
    <w:p w:rsidR="00BD0883" w:rsidRDefault="00BD0883" w:rsidP="00BD0883">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diez y siete de marzo de mil novecientos cuarenta y uno</w:t>
      </w:r>
      <w:r>
        <w:rPr>
          <w:rFonts w:ascii="Times New Roman" w:hAnsi="Times New Roman" w:cs="Times New Roman"/>
          <w:sz w:val="28"/>
        </w:rPr>
        <w:t>, con asistencia de los señ</w:t>
      </w:r>
      <w:r w:rsidR="00FB4ADF">
        <w:rPr>
          <w:rFonts w:ascii="Times New Roman" w:hAnsi="Times New Roman" w:cs="Times New Roman"/>
          <w:sz w:val="28"/>
        </w:rPr>
        <w:t>ores Magistrados Guardia Quirós</w:t>
      </w:r>
      <w:r>
        <w:rPr>
          <w:rFonts w:ascii="Times New Roman" w:hAnsi="Times New Roman" w:cs="Times New Roman"/>
          <w:sz w:val="28"/>
        </w:rPr>
        <w:t xml:space="preserve"> </w:t>
      </w:r>
      <w:r w:rsidR="00FB4ADF">
        <w:rPr>
          <w:rFonts w:ascii="Times New Roman" w:hAnsi="Times New Roman" w:cs="Times New Roman"/>
          <w:sz w:val="28"/>
        </w:rPr>
        <w:t>(</w:t>
      </w:r>
      <w:r>
        <w:rPr>
          <w:rFonts w:ascii="Times New Roman" w:hAnsi="Times New Roman" w:cs="Times New Roman"/>
          <w:sz w:val="28"/>
        </w:rPr>
        <w:t>Presidente</w:t>
      </w:r>
      <w:r w:rsidR="00FB4ADF">
        <w:rPr>
          <w:rFonts w:ascii="Times New Roman" w:hAnsi="Times New Roman" w:cs="Times New Roman"/>
          <w:sz w:val="28"/>
        </w:rPr>
        <w:t>),</w:t>
      </w:r>
      <w:r>
        <w:rPr>
          <w:rFonts w:ascii="Times New Roman" w:hAnsi="Times New Roman" w:cs="Times New Roman"/>
          <w:sz w:val="28"/>
        </w:rPr>
        <w:t xml:space="preserve"> Dávila, Solórzano, Guzmán, Castro, Picado, Alfaro, Iglesias y Guier, y del señor Magistrado Suplente</w:t>
      </w:r>
      <w:r w:rsidR="00CB3934">
        <w:rPr>
          <w:rFonts w:ascii="Times New Roman" w:hAnsi="Times New Roman" w:cs="Times New Roman"/>
          <w:sz w:val="28"/>
        </w:rPr>
        <w:t xml:space="preserve"> Licenciado</w:t>
      </w:r>
      <w:r>
        <w:rPr>
          <w:rFonts w:ascii="Times New Roman" w:hAnsi="Times New Roman" w:cs="Times New Roman"/>
          <w:sz w:val="28"/>
        </w:rPr>
        <w:t xml:space="preserve"> Gonzalo Ortiz </w:t>
      </w:r>
      <w:r w:rsidR="00B50A5F">
        <w:rPr>
          <w:rFonts w:ascii="Times New Roman" w:hAnsi="Times New Roman" w:cs="Times New Roman"/>
          <w:sz w:val="28"/>
        </w:rPr>
        <w:t>Martín</w:t>
      </w:r>
      <w:r>
        <w:rPr>
          <w:rFonts w:ascii="Times New Roman" w:hAnsi="Times New Roman" w:cs="Times New Roman"/>
          <w:sz w:val="28"/>
        </w:rPr>
        <w:t>.</w:t>
      </w:r>
    </w:p>
    <w:p w:rsidR="00FB4ADF" w:rsidRDefault="00FB4ADF" w:rsidP="00BD0883">
      <w:pPr>
        <w:spacing w:line="360" w:lineRule="auto"/>
        <w:jc w:val="both"/>
        <w:rPr>
          <w:rFonts w:ascii="Times New Roman" w:hAnsi="Times New Roman" w:cs="Times New Roman"/>
          <w:b/>
          <w:sz w:val="28"/>
        </w:rPr>
      </w:pPr>
    </w:p>
    <w:p w:rsidR="00BD0883" w:rsidRDefault="00BD0883" w:rsidP="00BD0883">
      <w:pPr>
        <w:tabs>
          <w:tab w:val="center" w:pos="4419"/>
          <w:tab w:val="left" w:pos="5715"/>
        </w:tabs>
        <w:spacing w:line="360" w:lineRule="auto"/>
        <w:rPr>
          <w:rFonts w:ascii="Times New Roman" w:hAnsi="Times New Roman" w:cs="Times New Roman"/>
          <w:sz w:val="28"/>
          <w:szCs w:val="28"/>
        </w:rPr>
      </w:pPr>
      <w:r>
        <w:rPr>
          <w:rFonts w:ascii="Times New Roman" w:hAnsi="Times New Roman" w:cs="Times New Roman"/>
          <w:b/>
          <w:sz w:val="28"/>
          <w:szCs w:val="28"/>
        </w:rPr>
        <w:tab/>
        <w:t>Artículo III</w:t>
      </w:r>
    </w:p>
    <w:p w:rsidR="00BD0883" w:rsidRDefault="00BD0883" w:rsidP="00BD0883">
      <w:pPr>
        <w:spacing w:line="360" w:lineRule="auto"/>
        <w:ind w:firstLine="708"/>
        <w:jc w:val="both"/>
      </w:pPr>
      <w:r>
        <w:rPr>
          <w:rFonts w:ascii="Times New Roman" w:hAnsi="Times New Roman" w:cs="Times New Roman"/>
          <w:sz w:val="28"/>
          <w:szCs w:val="28"/>
        </w:rPr>
        <w:t xml:space="preserve">Tomado en consideración el recurso de </w:t>
      </w:r>
      <w:r w:rsidR="00FB4ADF">
        <w:rPr>
          <w:rFonts w:ascii="Times New Roman" w:hAnsi="Times New Roman" w:cs="Times New Roman"/>
          <w:sz w:val="28"/>
          <w:szCs w:val="28"/>
        </w:rPr>
        <w:t>Há</w:t>
      </w:r>
      <w:r>
        <w:rPr>
          <w:rFonts w:ascii="Times New Roman" w:hAnsi="Times New Roman" w:cs="Times New Roman"/>
          <w:sz w:val="28"/>
          <w:szCs w:val="28"/>
        </w:rPr>
        <w:t xml:space="preserve">beas </w:t>
      </w:r>
      <w:r w:rsidR="00FB4ADF">
        <w:rPr>
          <w:rFonts w:ascii="Times New Roman" w:hAnsi="Times New Roman" w:cs="Times New Roman"/>
          <w:sz w:val="28"/>
          <w:szCs w:val="28"/>
        </w:rPr>
        <w:t>C</w:t>
      </w:r>
      <w:r>
        <w:rPr>
          <w:rFonts w:ascii="Times New Roman" w:hAnsi="Times New Roman" w:cs="Times New Roman"/>
          <w:sz w:val="28"/>
          <w:szCs w:val="28"/>
        </w:rPr>
        <w:t xml:space="preserve">orpus interpuesto por </w:t>
      </w:r>
      <w:r>
        <w:rPr>
          <w:rFonts w:ascii="Times New Roman" w:hAnsi="Times New Roman" w:cs="Times New Roman"/>
          <w:b/>
          <w:sz w:val="28"/>
          <w:szCs w:val="28"/>
        </w:rPr>
        <w:t>CARLOS CANTÚ B</w:t>
      </w:r>
      <w:r>
        <w:rPr>
          <w:rFonts w:ascii="Times New Roman" w:hAnsi="Times New Roman" w:cs="Times New Roman"/>
          <w:sz w:val="28"/>
          <w:szCs w:val="28"/>
        </w:rPr>
        <w:t xml:space="preserve">., basado en que se encuentra detenido ilegalmente a la orden del Agente Principal de Policía Judicial de Puntarenas, se resolvió: declararlo sin lugar por aparecer del informe rendido por dicha autoridad, y del expediente respectivo, que la restricción de libertad del recurrente, se origina en un auto de detención provisional, dictado con apoyo en pruebas que lo sindican como autor de la falta de vagancia. </w:t>
      </w:r>
    </w:p>
    <w:p w:rsidR="00F963AC" w:rsidRDefault="00FB4ADF"/>
    <w:sectPr w:rsidR="00F963AC" w:rsidSect="002B05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D0883"/>
    <w:rsid w:val="002B05EE"/>
    <w:rsid w:val="00320E6A"/>
    <w:rsid w:val="0038749B"/>
    <w:rsid w:val="00411BF0"/>
    <w:rsid w:val="006633EB"/>
    <w:rsid w:val="00B50A5F"/>
    <w:rsid w:val="00BD0883"/>
    <w:rsid w:val="00C623B5"/>
    <w:rsid w:val="00CB3934"/>
    <w:rsid w:val="00FB4A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0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5</cp:revision>
  <dcterms:created xsi:type="dcterms:W3CDTF">2016-10-20T04:39:00Z</dcterms:created>
  <dcterms:modified xsi:type="dcterms:W3CDTF">2016-10-20T21:55:00Z</dcterms:modified>
</cp:coreProperties>
</file>