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9C" w:rsidRPr="00317330" w:rsidRDefault="00E57D9C" w:rsidP="00E57D9C">
      <w:pPr>
        <w:jc w:val="center"/>
        <w:rPr>
          <w:b/>
        </w:rPr>
      </w:pPr>
      <w:r>
        <w:rPr>
          <w:b/>
        </w:rPr>
        <w:t>N° 66</w:t>
      </w:r>
    </w:p>
    <w:p w:rsidR="00E57D9C" w:rsidRDefault="00E57D9C" w:rsidP="00E57D9C">
      <w:pPr>
        <w:ind w:firstLine="708"/>
        <w:jc w:val="both"/>
      </w:pPr>
      <w:r>
        <w:t xml:space="preserve">Sesión extraordinaria de la Corte Plena verificada a las </w:t>
      </w:r>
      <w:r w:rsidR="00326EFA">
        <w:t>dos</w:t>
      </w:r>
      <w:r>
        <w:t xml:space="preserve"> de la </w:t>
      </w:r>
      <w:r w:rsidR="00326EFA">
        <w:t xml:space="preserve">tarde </w:t>
      </w:r>
      <w:r>
        <w:t xml:space="preserve">del </w:t>
      </w:r>
      <w:r w:rsidR="00326EFA">
        <w:t>veintinueve</w:t>
      </w:r>
      <w:r>
        <w:t xml:space="preserve"> de junio de mil novecientos veintidós, co</w:t>
      </w:r>
      <w:r w:rsidR="00326EFA">
        <w:t xml:space="preserve">n asistencia de los Magistrados: </w:t>
      </w:r>
      <w:r>
        <w:t>Oreamuno, Presidente;</w:t>
      </w:r>
      <w:r w:rsidR="00326EFA">
        <w:t xml:space="preserve"> </w:t>
      </w:r>
      <w:r>
        <w:t>Vargas, Ross, Guardia, Serrano, Solórzano, Guzmán, Álvarez, Castro y Fernández</w:t>
      </w:r>
      <w:r w:rsidR="00326EFA">
        <w:t xml:space="preserve"> y del Conjuez Herrera Paut</w:t>
      </w:r>
      <w:r>
        <w:t>.</w:t>
      </w:r>
    </w:p>
    <w:p w:rsidR="00E57D9C" w:rsidRPr="00317330" w:rsidRDefault="00E57D9C" w:rsidP="00E57D9C">
      <w:pPr>
        <w:jc w:val="center"/>
        <w:rPr>
          <w:b/>
        </w:rPr>
      </w:pPr>
      <w:r>
        <w:rPr>
          <w:b/>
        </w:rPr>
        <w:t>Artículo único</w:t>
      </w:r>
    </w:p>
    <w:p w:rsidR="00E57D9C" w:rsidRDefault="00326EFA" w:rsidP="00E57D9C">
      <w:pPr>
        <w:ind w:firstLine="708"/>
        <w:jc w:val="both"/>
      </w:pPr>
      <w:r>
        <w:t xml:space="preserve">Fue leído el escrito de la señora Ramona Barbosa de Ramírez de fecha veintisiete del actual en que manifiesta, que hace varios días unos </w:t>
      </w:r>
      <w:r w:rsidR="00672160">
        <w:t xml:space="preserve">muchachos promovieron un escándalo en el Hotel Washington causando daños en la cantina, que a su esposo José Ángel Ramírez trataron de herirle la cabeza arrojándole una botella; que en el sumario han figurado como ofendidos los propietarios del Hotel y su esposo, pero que sin saber por qué causa y del modo más arbitrario se decreta por el Alcalde </w:t>
      </w:r>
      <w:r w:rsidR="002D2E72">
        <w:t>Tercero su prisión; que de acuerdo con el artículo 9° d de la ley de 12 de Noviembre de 1909 interpone a favor de su esposo recurso de Hábeas Corpus. También fue leído el informe del Alcalde Tercero de este Cantón quien expone: que la sumaria instruida por lesiones en perjuicio de José Ramón Gutiérrez de las primeras diligencias practicadas y de la declaración contradictoria del indiciado se desprende que él, José Ángel Ramírez es el autor del delito de lesiones a que se ha referido, y que en esa virtud ele dicto auto de detención provisional</w:t>
      </w:r>
      <w:r w:rsidR="006F0D5A">
        <w:t xml:space="preserve"> el día veinticuatro de los corrientes y no habiéndose hecha efectiva la encarcelación, el indiciado solicitó su libertad bajo fianza, solicitud que está en tramitación, se resolvió con vista de los autos pedidos ad effectum videndi y del informe anterior, declarar sin lugar el recurso interpuesto por constar que al quejoso se le ha dictado auto de detención en proceso por delito, y no estarse por consiguiente en ninguno de los casos del artículo 8 de la Ley de Hábeas Corpus</w:t>
      </w:r>
      <w:r w:rsidR="00E57D9C">
        <w:t>.</w:t>
      </w:r>
    </w:p>
    <w:p w:rsidR="00E57D9C" w:rsidRDefault="00E57D9C" w:rsidP="00E57D9C">
      <w:pPr>
        <w:ind w:firstLine="708"/>
        <w:jc w:val="right"/>
      </w:pPr>
      <w:r>
        <w:t>Terminó la sesión.</w:t>
      </w:r>
    </w:p>
    <w:p w:rsidR="00E57D9C" w:rsidRDefault="00E57D9C" w:rsidP="00E57D9C"/>
    <w:p w:rsidR="00E57D9C" w:rsidRDefault="00E57D9C" w:rsidP="00E57D9C"/>
    <w:p w:rsidR="00E57D9C" w:rsidRDefault="00E57D9C" w:rsidP="00E57D9C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57D9C"/>
    <w:rsid w:val="002D2E72"/>
    <w:rsid w:val="00326EFA"/>
    <w:rsid w:val="00672160"/>
    <w:rsid w:val="006F0D5A"/>
    <w:rsid w:val="00956078"/>
    <w:rsid w:val="00E21E35"/>
    <w:rsid w:val="00E5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2016-07-15T20:54:00Z</dcterms:created>
  <dcterms:modified xsi:type="dcterms:W3CDTF">2016-07-15T22:14:00Z</dcterms:modified>
</cp:coreProperties>
</file>