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E" w:rsidRPr="00317330" w:rsidRDefault="00C63233" w:rsidP="0098525E">
      <w:pPr>
        <w:jc w:val="center"/>
        <w:rPr>
          <w:b/>
        </w:rPr>
      </w:pPr>
      <w:r>
        <w:rPr>
          <w:b/>
        </w:rPr>
        <w:t>N° 15</w:t>
      </w:r>
    </w:p>
    <w:p w:rsidR="0098525E" w:rsidRDefault="0098525E" w:rsidP="0098525E">
      <w:pPr>
        <w:ind w:firstLine="708"/>
        <w:jc w:val="both"/>
      </w:pPr>
      <w:r>
        <w:t xml:space="preserve">Sesión ordinaria de la Corte Plena </w:t>
      </w:r>
      <w:r w:rsidR="00C63233">
        <w:t>efectuada</w:t>
      </w:r>
      <w:r>
        <w:t xml:space="preserve"> a las dos y </w:t>
      </w:r>
      <w:r w:rsidR="00C63233">
        <w:t>veintiocho</w:t>
      </w:r>
      <w:r>
        <w:t xml:space="preserve"> minutos de la tarde del </w:t>
      </w:r>
      <w:r w:rsidR="00C63233">
        <w:t>treinta y uno</w:t>
      </w:r>
      <w:r>
        <w:t xml:space="preserve"> de marzo de mil novecientos veinticuatro</w:t>
      </w:r>
      <w:r w:rsidR="00C63233">
        <w:t xml:space="preserve">, con la asistencia de </w:t>
      </w:r>
      <w:r>
        <w:t xml:space="preserve">los señores Magistrados: Oreamuno, Presidente; Dávila, Vargas Pacheco, Guardia, Serrano, Solórzano, Álvarez, Guzmán, Castro, Fernández y Conjuez </w:t>
      </w:r>
      <w:r w:rsidR="00C63233">
        <w:t>Juan Rafael Arguello de Vars</w:t>
      </w:r>
      <w:r>
        <w:t>.</w:t>
      </w:r>
    </w:p>
    <w:p w:rsidR="0098525E" w:rsidRPr="00317330" w:rsidRDefault="0098525E" w:rsidP="0098525E">
      <w:pPr>
        <w:jc w:val="center"/>
        <w:rPr>
          <w:b/>
        </w:rPr>
      </w:pPr>
      <w:r>
        <w:rPr>
          <w:b/>
        </w:rPr>
        <w:t xml:space="preserve">Artículo </w:t>
      </w:r>
      <w:r w:rsidR="00C63233">
        <w:rPr>
          <w:b/>
        </w:rPr>
        <w:t>V</w:t>
      </w:r>
    </w:p>
    <w:p w:rsidR="0098525E" w:rsidRDefault="00C63233" w:rsidP="0098525E">
      <w:pPr>
        <w:ind w:firstLine="708"/>
        <w:jc w:val="both"/>
      </w:pPr>
      <w:r>
        <w:t>Se dispuso archivar el recurso de hábeas</w:t>
      </w:r>
      <w:r w:rsidR="00486CFB">
        <w:t xml:space="preserve"> corpus establecido por Toribio Arauz Espinoza, a favor de su hija María Luisa Arauz Calvo, por constar de la sumaria que el Alcalde Segundo de este cantón la puso en libertad</w:t>
      </w:r>
      <w:r w:rsidR="0098525E">
        <w:t>.</w:t>
      </w:r>
    </w:p>
    <w:p w:rsidR="0098525E" w:rsidRDefault="0098525E" w:rsidP="0098525E"/>
    <w:p w:rsidR="0098525E" w:rsidRDefault="0098525E" w:rsidP="0098525E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8525E"/>
    <w:rsid w:val="00486CFB"/>
    <w:rsid w:val="008F7AD1"/>
    <w:rsid w:val="00956078"/>
    <w:rsid w:val="0098525E"/>
    <w:rsid w:val="00C6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2016-07-26T15:32:00Z</dcterms:created>
  <dcterms:modified xsi:type="dcterms:W3CDTF">2016-07-26T15:55:00Z</dcterms:modified>
</cp:coreProperties>
</file>