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E6" w:rsidRPr="00317330" w:rsidRDefault="00D22BE6" w:rsidP="00D22BE6">
      <w:pPr>
        <w:jc w:val="center"/>
        <w:rPr>
          <w:b/>
        </w:rPr>
      </w:pPr>
      <w:r>
        <w:rPr>
          <w:b/>
        </w:rPr>
        <w:t>N° 17</w:t>
      </w:r>
    </w:p>
    <w:p w:rsidR="00D22BE6" w:rsidRDefault="00D22BE6" w:rsidP="00D22BE6">
      <w:pPr>
        <w:ind w:firstLine="708"/>
        <w:jc w:val="both"/>
      </w:pPr>
      <w:r>
        <w:t>Sesión ordinaria de la Corte Plena celebrada a las dos y cuarenta y cinco minutos de la tarde del catorce de abril de mil novecientos veinticuatro. Asistieron los señores Magistrados: Oreamuno, Presidente; Dávila, Vargas Pacheco, Ross, Guardia, Serrano, Solórzano, Álvarez, Guzmán, Castro y Fernández.</w:t>
      </w:r>
    </w:p>
    <w:p w:rsidR="00D22BE6" w:rsidRPr="00317330" w:rsidRDefault="00D22BE6" w:rsidP="00D22BE6">
      <w:pPr>
        <w:jc w:val="center"/>
        <w:rPr>
          <w:b/>
        </w:rPr>
      </w:pPr>
      <w:r>
        <w:rPr>
          <w:b/>
        </w:rPr>
        <w:t>Artículo II</w:t>
      </w:r>
    </w:p>
    <w:p w:rsidR="00D22BE6" w:rsidRDefault="00D22BE6" w:rsidP="00D22BE6">
      <w:pPr>
        <w:ind w:firstLine="708"/>
        <w:jc w:val="both"/>
      </w:pPr>
      <w:r>
        <w:t>Leído el memorial de Juan Guillén Zeledón en que dice que fue sentenciado el Juez Segundo del Crimen de esta p</w:t>
      </w:r>
      <w:r w:rsidR="00C41B33">
        <w:t>rovincia a sufrir la pena de cuatro meses de presidio interior menor descontable en el de San Lucas</w:t>
      </w:r>
      <w:r w:rsidR="00E94EC2">
        <w:t xml:space="preserve">, sentencia que confirmó </w:t>
      </w:r>
      <w:r w:rsidR="00D129FB">
        <w:t>la Sala Segunda de Apelaciones, que conoció del negocio en virtud de consulta; que en vista de tener ya descontada la pena que se le impuso con la prisión sufrida y el trabajo efectuado en obras nacionales, se dirigió al Juez y a la Sala dichos con el fin de que se decretara su libertad; y que como esta no se le ha concedido interpone el recurso de hábeas corpus para que se resuelva de conformidad; se dispuso rechazar de plano el referido recurso de conformidad con el inciso 1° del artículo 10 de la Ley de Hábeas Corpus.</w:t>
      </w:r>
    </w:p>
    <w:p w:rsidR="00D22BE6" w:rsidRDefault="00D22BE6" w:rsidP="00D22BE6"/>
    <w:p w:rsidR="00D22BE6" w:rsidRDefault="00D22BE6" w:rsidP="00D22BE6"/>
    <w:p w:rsidR="00D22BE6" w:rsidRDefault="00D22BE6" w:rsidP="00D22BE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22BE6"/>
    <w:rsid w:val="008F7AD1"/>
    <w:rsid w:val="00956078"/>
    <w:rsid w:val="00C41B33"/>
    <w:rsid w:val="00D129FB"/>
    <w:rsid w:val="00D22BE6"/>
    <w:rsid w:val="00E9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2016-07-26T15:56:00Z</dcterms:created>
  <dcterms:modified xsi:type="dcterms:W3CDTF">2016-07-26T16:33:00Z</dcterms:modified>
</cp:coreProperties>
</file>