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36" w:rsidRPr="00317330" w:rsidRDefault="00557E36" w:rsidP="00557E36">
      <w:pPr>
        <w:jc w:val="center"/>
        <w:rPr>
          <w:b/>
        </w:rPr>
      </w:pPr>
      <w:r>
        <w:rPr>
          <w:b/>
        </w:rPr>
        <w:t>N° 14</w:t>
      </w:r>
    </w:p>
    <w:p w:rsidR="00557E36" w:rsidRDefault="00557E36" w:rsidP="00557E36">
      <w:pPr>
        <w:ind w:firstLine="708"/>
        <w:jc w:val="both"/>
      </w:pPr>
      <w:r>
        <w:t xml:space="preserve">Sesión ordinaria de Corte Plena celebrada a las dos de la tarde del veintiséis de marzo de mil novecientos veintiocho, con asistencia de los señores Magistrados Oreamuno, Presidente; Trejos, Dávila, Vargas Pacheco, Guardia, Solórzano, Álvarez, Guzmán, Fernández </w:t>
      </w:r>
      <w:proofErr w:type="spellStart"/>
      <w:r>
        <w:t>Bolandi</w:t>
      </w:r>
      <w:proofErr w:type="spellEnd"/>
      <w:r>
        <w:t>, Castro, y Fernández Rodríguez.</w:t>
      </w:r>
    </w:p>
    <w:p w:rsidR="00557E36" w:rsidRPr="00317330" w:rsidRDefault="00557E36" w:rsidP="00557E36">
      <w:pPr>
        <w:jc w:val="center"/>
        <w:rPr>
          <w:b/>
        </w:rPr>
      </w:pPr>
      <w:r>
        <w:rPr>
          <w:b/>
        </w:rPr>
        <w:t>Artículo II</w:t>
      </w:r>
    </w:p>
    <w:p w:rsidR="00557E36" w:rsidRDefault="00557E36" w:rsidP="00557E36">
      <w:pPr>
        <w:ind w:firstLine="708"/>
        <w:jc w:val="both"/>
      </w:pPr>
      <w:r>
        <w:t>Tomada en consideración el recurso de Hábeas Corpus interpuesto por Oscar Fuentes único apellido, quien juzga arbitraria la detención que padece en la cárcel de Puntarenas; y vistos el informe del Alcalde Primero de Puntarenas y la causa respectiva, de los que aparece que contra el recurrente se dictó auto de detención fundado en indicios comprobados como autor del delito de hurto en daño</w:t>
      </w:r>
      <w:r w:rsidR="00133CC8">
        <w:t xml:space="preserve"> de Modesto Chavarría Salas, se resolvió: declarar sin lugar el recurso por no encontrarse en ninguno de los casos del artículo 8° de la Ley de Hábeas Corpus</w:t>
      </w:r>
      <w:r>
        <w:t>.</w:t>
      </w:r>
    </w:p>
    <w:p w:rsidR="00557E36" w:rsidRDefault="00557E36" w:rsidP="00557E36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557E36"/>
    <w:rsid w:val="00133CC8"/>
    <w:rsid w:val="002B3EF7"/>
    <w:rsid w:val="00557E36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E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2016-08-08T19:02:00Z</dcterms:created>
  <dcterms:modified xsi:type="dcterms:W3CDTF">2016-08-08T19:14:00Z</dcterms:modified>
</cp:coreProperties>
</file>