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01" w:rsidRPr="00317330" w:rsidRDefault="00882D01" w:rsidP="00882D01">
      <w:pPr>
        <w:jc w:val="center"/>
        <w:rPr>
          <w:b/>
        </w:rPr>
      </w:pPr>
      <w:r>
        <w:rPr>
          <w:b/>
        </w:rPr>
        <w:t>N° 11</w:t>
      </w:r>
    </w:p>
    <w:p w:rsidR="00882D01" w:rsidRDefault="00882D01" w:rsidP="00882D01">
      <w:pPr>
        <w:ind w:firstLine="708"/>
        <w:jc w:val="both"/>
      </w:pPr>
      <w:r>
        <w:t>Sesión ordinaria de la Corte Plena efectuada a las dos y quince minutos de la tarde del veintiséis de febrero de mil novecientos treinta y cuatro. Concurrieron los señores Magistrados Dávila, Presidente accidental; Vargas Pacheco, Guardia, Solórzano, Álvarez, Castro, Fernández y Picado y Conjueces Licenciado Manuel Echeverría Aguilar y Efraín Sáenz Cordero.</w:t>
      </w:r>
    </w:p>
    <w:p w:rsidR="00882D01" w:rsidRPr="00317330" w:rsidRDefault="00882D01" w:rsidP="00882D01">
      <w:pPr>
        <w:jc w:val="center"/>
        <w:rPr>
          <w:b/>
        </w:rPr>
      </w:pPr>
      <w:r>
        <w:rPr>
          <w:b/>
        </w:rPr>
        <w:t>Artículo III</w:t>
      </w:r>
    </w:p>
    <w:p w:rsidR="00882D01" w:rsidRDefault="00882D01" w:rsidP="00882D01">
      <w:pPr>
        <w:ind w:firstLine="708"/>
        <w:jc w:val="both"/>
      </w:pPr>
      <w:r>
        <w:t>El Magistrado Vargas Pacheco se retiró.</w:t>
      </w:r>
    </w:p>
    <w:p w:rsidR="00882D01" w:rsidRDefault="00882D01" w:rsidP="00882D01">
      <w:pPr>
        <w:ind w:firstLine="708"/>
        <w:jc w:val="both"/>
      </w:pPr>
      <w:r>
        <w:t xml:space="preserve">Se dispuso archivar los siguientes recursos de hábeas </w:t>
      </w:r>
      <w:r w:rsidR="00B81602">
        <w:t>corpus: el de Alberto Cantillo Coronado, a favor de su hermano de iguales apellidos, por informar el Secretario de la Dirección General de Detectives que Francisco se encuentra en libertad; el de la señora Clemencia Sancho de Avendaño, a favor de su hijo José Luis Avendaño Sancho, por cuanto el Agente Principal de Policía de menores, dice que se halla en libertad; y el de Luis Hernández González, Gamaliel Rojas Rojas, Antonio y Ángel Campos Campos y Trinidad Segura Monge, por informar el Alcalde Segundo del cantón central de Alajuela que los cinco recurrentes gozan de libertad</w:t>
      </w:r>
      <w:r>
        <w:t>.</w:t>
      </w:r>
    </w:p>
    <w:p w:rsidR="00882D01" w:rsidRDefault="00882D01" w:rsidP="00882D01"/>
    <w:p w:rsidR="00882D01" w:rsidRDefault="00882D01" w:rsidP="00882D0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82D01"/>
    <w:rsid w:val="00882D01"/>
    <w:rsid w:val="00956078"/>
    <w:rsid w:val="00B81602"/>
    <w:rsid w:val="00F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2016-09-02T19:16:00Z</dcterms:created>
  <dcterms:modified xsi:type="dcterms:W3CDTF">2016-09-02T19:34:00Z</dcterms:modified>
</cp:coreProperties>
</file>