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88" w:rsidRPr="00317330" w:rsidRDefault="00D21288" w:rsidP="00D21288">
      <w:pPr>
        <w:jc w:val="center"/>
        <w:rPr>
          <w:b/>
        </w:rPr>
      </w:pPr>
      <w:r>
        <w:rPr>
          <w:b/>
        </w:rPr>
        <w:t>N° 39</w:t>
      </w:r>
    </w:p>
    <w:p w:rsidR="00D21288" w:rsidRDefault="00D21288" w:rsidP="00D21288">
      <w:pPr>
        <w:ind w:firstLine="708"/>
        <w:jc w:val="both"/>
      </w:pPr>
      <w:r>
        <w:t xml:space="preserve">Sesión ordinaria de Corte Plena celebrada a las dos y quince minutos de la tarde del veinticinco de junio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D21288" w:rsidRPr="00317330" w:rsidRDefault="00D21288" w:rsidP="00D21288">
      <w:pPr>
        <w:jc w:val="center"/>
        <w:rPr>
          <w:b/>
        </w:rPr>
      </w:pPr>
      <w:r>
        <w:rPr>
          <w:b/>
        </w:rPr>
        <w:t>Artículo I</w:t>
      </w:r>
    </w:p>
    <w:p w:rsidR="00D21288" w:rsidRDefault="00D21288" w:rsidP="00D21288">
      <w:pPr>
        <w:jc w:val="both"/>
      </w:pPr>
      <w:r>
        <w:tab/>
        <w:t>Examinado el recurso de Habeas Corpus interpuesto por Marcelino Carranza Aguilar a favor de su hijo Víctor Manuel Carranza Cordero, conocido también por José Cordero Carranza, fundado en que se encuentra detenido ilegalmente, se resolvió: declararlo sin lugar por aparecer del informe del Juez Primero del Crimen, y de la sumaria respectiva, que contra el mencionado Cordero Carranza o Carranza Cordero, se dictó auto de detención provisional, con apoyo en indicios comprobados, como presunto autor de hurto en perjuicio de Felipe Barrientos Bermúdez.</w:t>
      </w:r>
    </w:p>
    <w:p w:rsidR="00D21288" w:rsidRDefault="00D21288" w:rsidP="00D21288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21288"/>
    <w:rsid w:val="006F4B65"/>
    <w:rsid w:val="00956078"/>
    <w:rsid w:val="00D2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2016-09-07T20:15:00Z</dcterms:created>
  <dcterms:modified xsi:type="dcterms:W3CDTF">2016-09-07T20:21:00Z</dcterms:modified>
</cp:coreProperties>
</file>