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44" w:rsidRDefault="00930B44" w:rsidP="00930B44">
      <w:pPr>
        <w:jc w:val="center"/>
        <w:rPr>
          <w:b/>
        </w:rPr>
      </w:pPr>
      <w:r>
        <w:rPr>
          <w:b/>
        </w:rPr>
        <w:t>N° 85</w:t>
      </w:r>
    </w:p>
    <w:p w:rsidR="00930B44" w:rsidRDefault="00930B44" w:rsidP="00930B44">
      <w:pPr>
        <w:ind w:firstLine="708"/>
        <w:jc w:val="both"/>
      </w:pPr>
      <w:r>
        <w:t>Sesión extraordinaria de Corte Plena celebrada a las dos y veinte minutos de la tarde del veintiséis de diciembre de mil novecientos treinta y cuatro, con asistencia de los señores Magistrados Beeche, Presidente; Dávila, Vargas Pacheco, Guzmán, Guardia, Solórzano, Álvarez, Castro, Iglesias</w:t>
      </w:r>
      <w:r w:rsidR="00D43C39">
        <w:t>, Fernández</w:t>
      </w:r>
      <w:r>
        <w:t xml:space="preserve"> y Picado.</w:t>
      </w:r>
    </w:p>
    <w:p w:rsidR="00930B44" w:rsidRDefault="00930B44" w:rsidP="00930B44">
      <w:pPr>
        <w:jc w:val="center"/>
        <w:rPr>
          <w:b/>
        </w:rPr>
      </w:pPr>
      <w:r>
        <w:rPr>
          <w:b/>
        </w:rPr>
        <w:t>Artículo I</w:t>
      </w:r>
    </w:p>
    <w:p w:rsidR="00930B44" w:rsidRPr="009C0BE9" w:rsidRDefault="00D43C39" w:rsidP="00930B44">
      <w:pPr>
        <w:ind w:firstLine="708"/>
        <w:jc w:val="both"/>
      </w:pPr>
      <w:r>
        <w:t xml:space="preserve">Leído el recurso de Habeas Corpus interpuesto por el Procurador Judicial Manuel Marín Quirós a favor de Enrique Solís Porras, fundado en que el Alcalde de Escazú trata de reducir a prisión al expresado Solís Porras en virtud de una sentencia firme contra este por el delito de </w:t>
      </w:r>
      <w:r w:rsidR="00521F3F">
        <w:t>entrada</w:t>
      </w:r>
      <w:r>
        <w:t xml:space="preserve"> a morada ajena, pero que la pena impuesta está prescrita, en la actualidad, negándose aquel funcionario a hacer la declaratoria correspondiente, se resolvió: declarar sin lugar el recurso por haber sentencia firme</w:t>
      </w:r>
      <w:r w:rsidR="00521F3F">
        <w:t>, y no ser el caso de que la Corte entre a resolver si la pena impuesta al reo está o no prescrita, punto este que debe ser materia de discusión ante los jueces que conocen de la causa respectiva</w:t>
      </w:r>
      <w:r w:rsidR="00930B44">
        <w:t>.</w:t>
      </w:r>
    </w:p>
    <w:sectPr w:rsidR="00930B44" w:rsidRPr="009C0BE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30B44"/>
    <w:rsid w:val="00033CB9"/>
    <w:rsid w:val="00521F3F"/>
    <w:rsid w:val="007E3B37"/>
    <w:rsid w:val="00930B44"/>
    <w:rsid w:val="00956078"/>
    <w:rsid w:val="00D4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2016-09-13T14:52:00Z</dcterms:created>
  <dcterms:modified xsi:type="dcterms:W3CDTF">2016-09-13T15:27:00Z</dcterms:modified>
</cp:coreProperties>
</file>