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89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1985"/>
        <w:gridCol w:w="464"/>
        <w:gridCol w:w="2413"/>
        <w:gridCol w:w="2447"/>
        <w:gridCol w:w="1480"/>
      </w:tblGrid>
      <w:tr w:rsidR="0015012B" w:rsidTr="0015012B"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12B" w:rsidRDefault="0015012B">
            <w:pPr>
              <w:spacing w:after="200"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Fecha</w:t>
            </w:r>
          </w:p>
        </w:tc>
        <w:tc>
          <w:tcPr>
            <w:tcW w:w="287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12B" w:rsidRDefault="00836AD0">
            <w:pPr>
              <w:spacing w:after="200" w:line="276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 de junio</w:t>
            </w:r>
            <w:r w:rsidR="0015012B">
              <w:rPr>
                <w:bCs/>
                <w:color w:val="000000"/>
              </w:rPr>
              <w:t xml:space="preserve"> de 19</w:t>
            </w:r>
            <w:r>
              <w:rPr>
                <w:bCs/>
                <w:color w:val="000000"/>
              </w:rPr>
              <w:t>37</w:t>
            </w:r>
          </w:p>
        </w:tc>
        <w:tc>
          <w:tcPr>
            <w:tcW w:w="244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15012B" w:rsidRDefault="0015012B">
            <w:pPr>
              <w:spacing w:after="200" w:line="276" w:lineRule="auto"/>
              <w:ind w:left="100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Sesión número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15012B" w:rsidRDefault="00836AD0">
            <w:pPr>
              <w:spacing w:after="200" w:line="276" w:lineRule="auto"/>
              <w:ind w:left="62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39</w:t>
            </w:r>
          </w:p>
        </w:tc>
      </w:tr>
      <w:tr w:rsidR="0015012B" w:rsidTr="0015012B">
        <w:tc>
          <w:tcPr>
            <w:tcW w:w="8789" w:type="dxa"/>
            <w:gridSpan w:val="5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12B" w:rsidRDefault="0015012B">
            <w:pPr>
              <w:spacing w:after="200" w:line="276" w:lineRule="auto"/>
              <w:rPr>
                <w:color w:val="000000"/>
              </w:rPr>
            </w:pPr>
            <w:r>
              <w:rPr>
                <w:b/>
                <w:color w:val="000000"/>
              </w:rPr>
              <w:t>Motivo:</w:t>
            </w:r>
            <w:r>
              <w:rPr>
                <w:color w:val="000000"/>
              </w:rPr>
              <w:t xml:space="preserve"> Habeas Corpus</w:t>
            </w:r>
          </w:p>
        </w:tc>
      </w:tr>
      <w:tr w:rsidR="0015012B" w:rsidTr="0015012B">
        <w:tc>
          <w:tcPr>
            <w:tcW w:w="8789" w:type="dxa"/>
            <w:gridSpan w:val="5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12B" w:rsidRDefault="0015012B">
            <w:pPr>
              <w:spacing w:after="200" w:line="276" w:lineRule="auto"/>
              <w:rPr>
                <w:color w:val="000000"/>
              </w:rPr>
            </w:pPr>
            <w:r>
              <w:rPr>
                <w:b/>
                <w:color w:val="000000"/>
              </w:rPr>
              <w:t>Recurrente:</w:t>
            </w:r>
            <w:r>
              <w:rPr>
                <w:color w:val="000000"/>
              </w:rPr>
              <w:t xml:space="preserve"> </w:t>
            </w:r>
            <w:r w:rsidR="00836AD0">
              <w:rPr>
                <w:color w:val="000000"/>
              </w:rPr>
              <w:t>Víctor Manuel Torres Rojas</w:t>
            </w:r>
          </w:p>
        </w:tc>
      </w:tr>
      <w:tr w:rsidR="0015012B" w:rsidTr="0015012B">
        <w:tc>
          <w:tcPr>
            <w:tcW w:w="8789" w:type="dxa"/>
            <w:gridSpan w:val="5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12B" w:rsidRDefault="00836AD0">
            <w:pPr>
              <w:spacing w:after="200" w:line="276" w:lineRule="auto"/>
              <w:rPr>
                <w:color w:val="000000"/>
              </w:rPr>
            </w:pPr>
            <w:r>
              <w:rPr>
                <w:b/>
                <w:color w:val="000000"/>
              </w:rPr>
              <w:t>Tutelado</w:t>
            </w:r>
            <w:r w:rsidR="0015012B">
              <w:rPr>
                <w:b/>
                <w:color w:val="000000"/>
              </w:rPr>
              <w:t xml:space="preserve">: </w:t>
            </w:r>
            <w:r>
              <w:rPr>
                <w:color w:val="000000"/>
              </w:rPr>
              <w:t>Sabina Morales Rojas</w:t>
            </w:r>
          </w:p>
        </w:tc>
      </w:tr>
      <w:tr w:rsidR="0015012B" w:rsidTr="0015012B">
        <w:tc>
          <w:tcPr>
            <w:tcW w:w="8789" w:type="dxa"/>
            <w:gridSpan w:val="5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12B" w:rsidRDefault="0015012B">
            <w:pPr>
              <w:spacing w:after="200" w:line="276" w:lineRule="auto"/>
              <w:rPr>
                <w:color w:val="000000"/>
              </w:rPr>
            </w:pPr>
            <w:r>
              <w:rPr>
                <w:b/>
                <w:color w:val="000000"/>
              </w:rPr>
              <w:t>Recurrido:</w:t>
            </w:r>
            <w:r>
              <w:rPr>
                <w:color w:val="000000"/>
              </w:rPr>
              <w:t xml:space="preserve"> </w:t>
            </w:r>
            <w:r w:rsidR="00836AD0">
              <w:rPr>
                <w:color w:val="000000"/>
              </w:rPr>
              <w:t>Agente Principal de Policía de Salubridad Pública</w:t>
            </w:r>
          </w:p>
        </w:tc>
      </w:tr>
      <w:tr w:rsidR="0015012B" w:rsidTr="0015012B">
        <w:tc>
          <w:tcPr>
            <w:tcW w:w="8789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12B" w:rsidRDefault="0015012B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Objeto del recurso</w:t>
            </w:r>
            <w:r>
              <w:rPr>
                <w:color w:val="000000"/>
              </w:rPr>
              <w:t xml:space="preserve">: Detención injustificada </w:t>
            </w:r>
          </w:p>
        </w:tc>
      </w:tr>
      <w:tr w:rsidR="0015012B" w:rsidTr="0015012B">
        <w:tc>
          <w:tcPr>
            <w:tcW w:w="8789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12B" w:rsidRDefault="0015012B">
            <w:pPr>
              <w:spacing w:line="276" w:lineRule="auto"/>
              <w:jc w:val="both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Respuesta del recurrido:</w:t>
            </w:r>
            <w:r>
              <w:rPr>
                <w:bCs/>
                <w:color w:val="000000"/>
              </w:rPr>
              <w:t xml:space="preserve"> ND</w:t>
            </w:r>
          </w:p>
        </w:tc>
      </w:tr>
      <w:tr w:rsidR="0015012B" w:rsidTr="0015012B">
        <w:tc>
          <w:tcPr>
            <w:tcW w:w="244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12B" w:rsidRDefault="0015012B">
            <w:pPr>
              <w:spacing w:after="200"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Parte dispositiva</w:t>
            </w:r>
          </w:p>
        </w:tc>
        <w:tc>
          <w:tcPr>
            <w:tcW w:w="634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012B" w:rsidRDefault="007C0BB5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Se declaró sin lugar el recurso</w:t>
            </w:r>
            <w:r w:rsidR="0015012B">
              <w:rPr>
                <w:color w:val="000000"/>
              </w:rPr>
              <w:t>.</w:t>
            </w:r>
          </w:p>
        </w:tc>
      </w:tr>
    </w:tbl>
    <w:p w:rsidR="0015012B" w:rsidRDefault="0015012B" w:rsidP="0015012B"/>
    <w:p w:rsidR="0015012B" w:rsidRDefault="0015012B" w:rsidP="0015012B">
      <w:pPr>
        <w:spacing w:line="420" w:lineRule="atLeast"/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N° </w:t>
      </w:r>
      <w:r w:rsidR="00836AD0">
        <w:rPr>
          <w:b/>
          <w:bCs/>
          <w:sz w:val="28"/>
          <w:szCs w:val="28"/>
        </w:rPr>
        <w:t>39</w:t>
      </w:r>
    </w:p>
    <w:p w:rsidR="0015012B" w:rsidRDefault="0015012B" w:rsidP="0015012B">
      <w:pPr>
        <w:spacing w:line="420" w:lineRule="atLeast"/>
        <w:jc w:val="center"/>
        <w:rPr>
          <w:bCs/>
          <w:color w:val="000000"/>
          <w:sz w:val="28"/>
          <w:szCs w:val="28"/>
        </w:rPr>
      </w:pPr>
    </w:p>
    <w:p w:rsidR="0015012B" w:rsidRDefault="0015012B" w:rsidP="0015012B">
      <w:pPr>
        <w:spacing w:line="360" w:lineRule="auto"/>
        <w:jc w:val="both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SESIÓN </w:t>
      </w:r>
      <w:r w:rsidR="00836AD0">
        <w:rPr>
          <w:b/>
          <w:bCs/>
          <w:color w:val="000000"/>
          <w:sz w:val="28"/>
          <w:szCs w:val="28"/>
        </w:rPr>
        <w:t>EXTRA</w:t>
      </w:r>
      <w:r>
        <w:rPr>
          <w:b/>
          <w:bCs/>
          <w:color w:val="000000"/>
          <w:sz w:val="28"/>
          <w:szCs w:val="28"/>
        </w:rPr>
        <w:t>ORDINARIA DE COR</w:t>
      </w:r>
      <w:r w:rsidR="00836AD0">
        <w:rPr>
          <w:b/>
          <w:bCs/>
          <w:color w:val="000000"/>
          <w:sz w:val="28"/>
          <w:szCs w:val="28"/>
        </w:rPr>
        <w:t>TE PLENA celebrada a las nueve</w:t>
      </w:r>
      <w:r>
        <w:rPr>
          <w:b/>
          <w:bCs/>
          <w:color w:val="000000"/>
          <w:sz w:val="28"/>
          <w:szCs w:val="28"/>
        </w:rPr>
        <w:t xml:space="preserve"> horas </w:t>
      </w:r>
      <w:r w:rsidR="00836AD0">
        <w:rPr>
          <w:b/>
          <w:bCs/>
          <w:color w:val="000000"/>
          <w:sz w:val="28"/>
          <w:szCs w:val="28"/>
        </w:rPr>
        <w:t>veinte minutos de la mañana del día veinticuatro de junio</w:t>
      </w:r>
      <w:r>
        <w:rPr>
          <w:b/>
          <w:bCs/>
          <w:color w:val="000000"/>
          <w:sz w:val="28"/>
          <w:szCs w:val="28"/>
        </w:rPr>
        <w:t xml:space="preserve"> de mil novecientos </w:t>
      </w:r>
      <w:r w:rsidR="00836AD0">
        <w:rPr>
          <w:b/>
          <w:bCs/>
          <w:color w:val="000000"/>
          <w:sz w:val="28"/>
          <w:szCs w:val="28"/>
        </w:rPr>
        <w:t>treinta y siete</w:t>
      </w:r>
      <w:r w:rsidR="00836AD0">
        <w:rPr>
          <w:bCs/>
          <w:color w:val="000000"/>
          <w:sz w:val="28"/>
          <w:szCs w:val="28"/>
        </w:rPr>
        <w:t>, con asistencia</w:t>
      </w:r>
      <w:r>
        <w:rPr>
          <w:bCs/>
          <w:color w:val="000000"/>
          <w:sz w:val="28"/>
          <w:szCs w:val="28"/>
        </w:rPr>
        <w:t xml:space="preserve"> de los señores Magistrados</w:t>
      </w:r>
      <w:r w:rsidR="00836AD0">
        <w:rPr>
          <w:bCs/>
          <w:color w:val="000000"/>
          <w:sz w:val="28"/>
          <w:szCs w:val="28"/>
        </w:rPr>
        <w:t xml:space="preserve"> Dávila</w:t>
      </w:r>
      <w:r>
        <w:rPr>
          <w:bCs/>
          <w:color w:val="000000"/>
          <w:sz w:val="28"/>
          <w:szCs w:val="28"/>
        </w:rPr>
        <w:t>, Presidente;</w:t>
      </w:r>
      <w:r w:rsidR="00836AD0">
        <w:rPr>
          <w:bCs/>
          <w:color w:val="000000"/>
          <w:sz w:val="28"/>
          <w:szCs w:val="28"/>
        </w:rPr>
        <w:t xml:space="preserve"> Vargas Pacheco, Guzmán, Castro, Guardia, Solórzano, Álvarez Hurtado, Alfaro y </w:t>
      </w:r>
      <w:proofErr w:type="spellStart"/>
      <w:r w:rsidR="00836AD0">
        <w:rPr>
          <w:bCs/>
          <w:color w:val="000000"/>
          <w:sz w:val="28"/>
          <w:szCs w:val="28"/>
        </w:rPr>
        <w:t>Guier</w:t>
      </w:r>
      <w:proofErr w:type="spellEnd"/>
      <w:r>
        <w:rPr>
          <w:bCs/>
          <w:color w:val="000000"/>
          <w:sz w:val="28"/>
          <w:szCs w:val="28"/>
        </w:rPr>
        <w:t xml:space="preserve">.  </w:t>
      </w:r>
    </w:p>
    <w:p w:rsidR="0015012B" w:rsidRDefault="0015012B" w:rsidP="0015012B">
      <w:pPr>
        <w:spacing w:line="360" w:lineRule="auto"/>
        <w:jc w:val="center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Artículo </w:t>
      </w:r>
      <w:r w:rsidR="00836AD0">
        <w:rPr>
          <w:b/>
          <w:bCs/>
          <w:color w:val="000000"/>
          <w:sz w:val="28"/>
          <w:szCs w:val="28"/>
        </w:rPr>
        <w:t>V</w:t>
      </w:r>
    </w:p>
    <w:p w:rsidR="00806CE3" w:rsidRDefault="00836AD0" w:rsidP="00693E12">
      <w:pPr>
        <w:spacing w:line="360" w:lineRule="auto"/>
        <w:ind w:firstLine="708"/>
        <w:jc w:val="both"/>
      </w:pPr>
      <w:r>
        <w:rPr>
          <w:color w:val="000000"/>
          <w:sz w:val="28"/>
          <w:szCs w:val="28"/>
        </w:rPr>
        <w:t xml:space="preserve">Tomado en cuenta el recurso de Habeas Corpus interpuesto por Víctor Manuel Torres Rojas a favor de </w:t>
      </w:r>
      <w:r w:rsidRPr="007C0BB5">
        <w:rPr>
          <w:b/>
          <w:color w:val="000000"/>
          <w:sz w:val="28"/>
          <w:szCs w:val="28"/>
        </w:rPr>
        <w:t>SABINA MORALES ROJAS</w:t>
      </w:r>
      <w:r>
        <w:rPr>
          <w:color w:val="000000"/>
          <w:sz w:val="28"/>
          <w:szCs w:val="28"/>
        </w:rPr>
        <w:t>, basado e</w:t>
      </w:r>
      <w:r w:rsidR="007C0BB5">
        <w:rPr>
          <w:color w:val="000000"/>
          <w:sz w:val="28"/>
          <w:szCs w:val="28"/>
        </w:rPr>
        <w:t>n que ésta se encuentra detenida</w:t>
      </w:r>
      <w:r>
        <w:rPr>
          <w:color w:val="000000"/>
          <w:sz w:val="28"/>
          <w:szCs w:val="28"/>
        </w:rPr>
        <w:t xml:space="preserve"> sin motivo alguno legal a la orden del Agente Principal de Policía de Salubridad Pública, se resolvió: declararlo sin lugar por aparecer del informe de la expresada autoridad, y del expediente respectivo que la reclusión de la Morales obedece a la circunstancia de haber dejado de asistir a los exámenes reglamentarios que exige la fracción tercera del artículo 7° de la Ley de Profilaxis Venérea</w:t>
      </w:r>
      <w:r w:rsidR="007C0BB5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omisión que sanciona el artículo 15 ibídem</w:t>
      </w:r>
      <w:r w:rsidR="0014506A">
        <w:rPr>
          <w:color w:val="000000"/>
          <w:sz w:val="28"/>
          <w:szCs w:val="28"/>
        </w:rPr>
        <w:t xml:space="preserve"> con pena de arresto. Previa la discusión correspondiente, se declaró sin lugar el recurso por no ser caso de Habeas Corpus.-</w:t>
      </w:r>
    </w:p>
    <w:sectPr w:rsidR="00806CE3" w:rsidSect="00806CE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5012B"/>
    <w:rsid w:val="00011927"/>
    <w:rsid w:val="0014506A"/>
    <w:rsid w:val="0015012B"/>
    <w:rsid w:val="00453DA6"/>
    <w:rsid w:val="00693E12"/>
    <w:rsid w:val="007C0BB5"/>
    <w:rsid w:val="00806CE3"/>
    <w:rsid w:val="00836AD0"/>
    <w:rsid w:val="008F4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1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49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287AFE-8745-4BDD-9B4D-A8EC537D5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212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cpineda</dc:creator>
  <cp:lastModifiedBy>cpineda</cp:lastModifiedBy>
  <cp:revision>5</cp:revision>
  <dcterms:created xsi:type="dcterms:W3CDTF">2019-05-21T21:46:00Z</dcterms:created>
  <dcterms:modified xsi:type="dcterms:W3CDTF">2019-05-28T21:09:00Z</dcterms:modified>
</cp:coreProperties>
</file>