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3C" w:rsidRPr="00A248A3" w:rsidRDefault="00B0723C" w:rsidP="00B0723C">
      <w:pPr>
        <w:jc w:val="center"/>
      </w:pPr>
      <w:r>
        <w:rPr>
          <w:b/>
        </w:rPr>
        <w:t>N° 10</w:t>
      </w:r>
    </w:p>
    <w:p w:rsidR="00B0723C" w:rsidRDefault="00B0723C" w:rsidP="00B0723C">
      <w:pPr>
        <w:ind w:firstLine="708"/>
        <w:jc w:val="both"/>
      </w:pPr>
      <w:r>
        <w:t>Sesión ordinaria de Corte Plena celebrada a las catorce horas del quince de marzo de mil novecientos cuarenta y tres, con asistencia de los señores Magistrados Solórzano, quien presidió accidentalmente, Vargas Pacheco, Guzmán, Herrera, Castro, Moya, Alfaro, Iglesias, Trejos, Saborío, Sánchez, González y Ramírez.</w:t>
      </w:r>
    </w:p>
    <w:p w:rsidR="00B0723C" w:rsidRDefault="00B0723C" w:rsidP="00B0723C">
      <w:pPr>
        <w:jc w:val="center"/>
        <w:rPr>
          <w:b/>
        </w:rPr>
      </w:pPr>
      <w:r>
        <w:rPr>
          <w:b/>
        </w:rPr>
        <w:t>Artículo III</w:t>
      </w:r>
    </w:p>
    <w:p w:rsidR="00B0723C" w:rsidRDefault="00B0723C" w:rsidP="00B0723C">
      <w:pPr>
        <w:ind w:firstLine="708"/>
        <w:jc w:val="both"/>
      </w:pPr>
      <w:r>
        <w:t>Se declaró sin lugar el recurso de habeas corpus establecido por José María Carballo Vargas, por constar del informe del señor Agente Principal de Policía Judicial de esta ciudad y del expediente respectivo, que la restricción de libertad del recurrente tiene como fundamento una sentencia firme que lo condena a sufrir treinta días de arresto por la falta de irrespeto a la autoridad.</w:t>
      </w:r>
    </w:p>
    <w:p w:rsidR="00B0723C" w:rsidRDefault="00B0723C" w:rsidP="00B0723C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0723C"/>
    <w:rsid w:val="00033CB9"/>
    <w:rsid w:val="002F6FE2"/>
    <w:rsid w:val="005074F3"/>
    <w:rsid w:val="008E197A"/>
    <w:rsid w:val="00956078"/>
    <w:rsid w:val="00B0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2016-10-04T15:13:00Z</dcterms:created>
  <dcterms:modified xsi:type="dcterms:W3CDTF">2019-03-19T20:42:00Z</dcterms:modified>
</cp:coreProperties>
</file>