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5" w:rsidRPr="00A248A3" w:rsidRDefault="00961F85" w:rsidP="00961F85">
      <w:pPr>
        <w:jc w:val="center"/>
      </w:pPr>
      <w:r w:rsidRPr="006B71DC">
        <w:rPr>
          <w:b/>
          <w:highlight w:val="yellow"/>
        </w:rPr>
        <w:t xml:space="preserve">N° 13 </w:t>
      </w:r>
    </w:p>
    <w:p w:rsidR="00961F85" w:rsidRDefault="00961F85" w:rsidP="00961F85">
      <w:pPr>
        <w:ind w:firstLine="708"/>
        <w:jc w:val="both"/>
      </w:pPr>
      <w:r>
        <w:t>Sesión ordinaria de Corte Plena celebrada a las catorce horas del cinco de abril de mil novecientos cuarenta y tres, con asistencia de los señores Magistrados Guardia Quirós, Presidente; Solórzano, Vargas Pacheco, Guzmán, Herrera, Sanabria, Moya, Guier, Trejos, Saborío, González y Ramírez.</w:t>
      </w:r>
    </w:p>
    <w:p w:rsidR="00961F85" w:rsidRDefault="00961F85" w:rsidP="00961F85">
      <w:pPr>
        <w:jc w:val="center"/>
        <w:rPr>
          <w:b/>
        </w:rPr>
      </w:pPr>
      <w:r>
        <w:rPr>
          <w:b/>
        </w:rPr>
        <w:t>Artículo III</w:t>
      </w:r>
    </w:p>
    <w:p w:rsidR="00956078" w:rsidRDefault="00961F85" w:rsidP="00961F85">
      <w:pPr>
        <w:ind w:firstLine="708"/>
        <w:jc w:val="both"/>
      </w:pPr>
      <w:r>
        <w:t xml:space="preserve">Examinado el recurso de habeas corpus establecido por Eduardo Freiscas Miestalsky, quien alega que desde el seis de enero último se encuentra detenido ilegalmente, pues la </w:t>
      </w:r>
      <w:r w:rsidR="00D56DA9">
        <w:t>restricción de su libertad sólo obedece a una venganza del Jefe del Resguardo de Cañas Gordas; que desde el mes de setiembre de mil novecientos cuarenta y uno, dicha autoridad estaba enterada de que el recurrente carecía de cédula de residencia y del permiso respectivo; que sobrevenida su enemistad con el Jefe del Resguardo dicho, optó por abandonar Cañas Gordas y hacer viaje a Nicaragua, lo que dio oportunidad para que se le despojara de sus papeles y se le inculpara de espía nazi, lo cual se hizo llegar a conocimiento de la Secretaría de Seguridad Pública a cuya orden se encuentra hoy detenido. Previas deliberación y lectura del informe de la Secretaría de Seguridad, se declaró sin lugar el recurso, por estar suspendidas las garantías individuales y por constar de aquel informe que la detención del recurrente se debe a que su actitud y su carencia de documentos legales</w:t>
      </w:r>
      <w:r w:rsidR="00393683">
        <w:t xml:space="preserve"> han merecido sospechas, lo que hizo conveniente para la seguridad nacional su detención en tanto se hace posible la deportación del recurrente.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F85"/>
    <w:rsid w:val="00033CB9"/>
    <w:rsid w:val="001E6B45"/>
    <w:rsid w:val="002F6FE2"/>
    <w:rsid w:val="00393683"/>
    <w:rsid w:val="004A588D"/>
    <w:rsid w:val="006B71DC"/>
    <w:rsid w:val="006C3FA6"/>
    <w:rsid w:val="00956078"/>
    <w:rsid w:val="00961F85"/>
    <w:rsid w:val="00D5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3</cp:revision>
  <dcterms:created xsi:type="dcterms:W3CDTF">2016-10-04T16:44:00Z</dcterms:created>
  <dcterms:modified xsi:type="dcterms:W3CDTF">2019-03-19T20:52:00Z</dcterms:modified>
</cp:coreProperties>
</file>