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4E" w:rsidRPr="00A248A3" w:rsidRDefault="0082104E" w:rsidP="0082104E">
      <w:pPr>
        <w:jc w:val="center"/>
      </w:pPr>
      <w:r>
        <w:rPr>
          <w:b/>
        </w:rPr>
        <w:t>N° 38</w:t>
      </w:r>
    </w:p>
    <w:p w:rsidR="0082104E" w:rsidRDefault="0082104E" w:rsidP="0082104E">
      <w:pPr>
        <w:ind w:firstLine="708"/>
        <w:jc w:val="both"/>
      </w:pPr>
      <w:r>
        <w:t>Sesión ordinaria de Corte Plena celebrada a las catorce horas del dieciséis de agosto de mil novecientos cuarenta y tres, con asistencia de los señores Magistrados Guardia Quirós, Presidente; Vargas Pacheco, Herrera, Sanabria, Moya, Guier, Alfaro, Trejos, Saborío, Sánchez, González y Ramírez.</w:t>
      </w:r>
    </w:p>
    <w:p w:rsidR="0082104E" w:rsidRDefault="0082104E" w:rsidP="0082104E">
      <w:pPr>
        <w:jc w:val="center"/>
        <w:rPr>
          <w:b/>
        </w:rPr>
      </w:pPr>
      <w:r>
        <w:rPr>
          <w:b/>
        </w:rPr>
        <w:t>Artículo VI</w:t>
      </w:r>
    </w:p>
    <w:p w:rsidR="0082104E" w:rsidRDefault="0082104E" w:rsidP="0082104E">
      <w:pPr>
        <w:ind w:firstLine="708"/>
        <w:jc w:val="both"/>
      </w:pPr>
      <w:r>
        <w:t>Por estar suspendidas las garantías individuales se declaró sin lugar el recurso de habeas corpus interpuesto por la señora Julia Robles Bonilla en favor de la señora Alba Arteaga Salas, detenida en el Buen Pastor por la Dirección de Detectives, por haberse encontrado en su equipaje y casa de habitación, publicaciones de propaganda nazi.</w:t>
      </w:r>
    </w:p>
    <w:p w:rsidR="0082104E" w:rsidRDefault="0082104E" w:rsidP="0082104E">
      <w:pPr>
        <w:ind w:firstLine="708"/>
        <w:jc w:val="both"/>
      </w:pPr>
      <w:r>
        <w:t>Los señores Magistrados Vargas Pacheco, Herrera, Guier y Trejos se pronunciaron en el mismo sentido en que lo hicieron en el recurso de Velázquez y Arrieta, a que se refiere el artículo anterior.</w:t>
      </w:r>
    </w:p>
    <w:p w:rsidR="0082104E" w:rsidRDefault="0082104E" w:rsidP="0082104E"/>
    <w:p w:rsidR="00956078" w:rsidRDefault="00956078"/>
    <w:sectPr w:rsidR="00956078" w:rsidSect="009560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defaultTabStop w:val="708"/>
  <w:hyphenationZone w:val="425"/>
  <w:characterSpacingControl w:val="doNotCompress"/>
  <w:compat/>
  <w:rsids>
    <w:rsidRoot w:val="0082104E"/>
    <w:rsid w:val="00033CB9"/>
    <w:rsid w:val="0082104E"/>
    <w:rsid w:val="008C26DE"/>
    <w:rsid w:val="00956078"/>
    <w:rsid w:val="00C87E7C"/>
    <w:rsid w:val="00DE641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720</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amexzon</dc:creator>
  <cp:lastModifiedBy>cpineda</cp:lastModifiedBy>
  <cp:revision>2</cp:revision>
  <dcterms:created xsi:type="dcterms:W3CDTF">2016-10-07T14:28:00Z</dcterms:created>
  <dcterms:modified xsi:type="dcterms:W3CDTF">2019-03-19T22:05:00Z</dcterms:modified>
</cp:coreProperties>
</file>