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668"/>
        <w:gridCol w:w="425"/>
        <w:gridCol w:w="2396"/>
        <w:gridCol w:w="2244"/>
        <w:gridCol w:w="2245"/>
      </w:tblGrid>
      <w:tr w:rsidR="00BA2E03" w:rsidTr="00445B9A">
        <w:tc>
          <w:tcPr>
            <w:tcW w:w="1668" w:type="dxa"/>
            <w:tcBorders>
              <w:top w:val="single" w:sz="4" w:space="0" w:color="auto"/>
              <w:left w:val="single" w:sz="4" w:space="0" w:color="auto"/>
              <w:bottom w:val="single" w:sz="4" w:space="0" w:color="auto"/>
              <w:right w:val="single" w:sz="4" w:space="0" w:color="auto"/>
            </w:tcBorders>
            <w:hideMark/>
          </w:tcPr>
          <w:p w:rsidR="00BA2E03" w:rsidRDefault="00BA2E03" w:rsidP="000E0DB3">
            <w:pPr>
              <w:spacing w:after="80"/>
              <w:rPr>
                <w:rFonts w:ascii="Arial" w:hAnsi="Arial" w:cs="Arial"/>
                <w:b/>
                <w:sz w:val="20"/>
              </w:rPr>
            </w:pPr>
            <w:r>
              <w:rPr>
                <w:rFonts w:ascii="Arial" w:hAnsi="Arial" w:cs="Arial"/>
                <w:b/>
                <w:sz w:val="20"/>
              </w:rPr>
              <w:t>Fecha</w:t>
            </w:r>
          </w:p>
        </w:tc>
        <w:tc>
          <w:tcPr>
            <w:tcW w:w="2821" w:type="dxa"/>
            <w:gridSpan w:val="2"/>
            <w:tcBorders>
              <w:top w:val="single" w:sz="4" w:space="0" w:color="auto"/>
              <w:left w:val="single" w:sz="4" w:space="0" w:color="auto"/>
              <w:bottom w:val="single" w:sz="4" w:space="0" w:color="auto"/>
              <w:right w:val="single" w:sz="4" w:space="0" w:color="auto"/>
            </w:tcBorders>
            <w:hideMark/>
          </w:tcPr>
          <w:p w:rsidR="00BA2E03" w:rsidRDefault="00445B9A" w:rsidP="000E0DB3">
            <w:pPr>
              <w:spacing w:after="80"/>
              <w:rPr>
                <w:rFonts w:ascii="Arial" w:hAnsi="Arial" w:cs="Arial"/>
                <w:sz w:val="20"/>
              </w:rPr>
            </w:pPr>
            <w:r>
              <w:rPr>
                <w:rFonts w:ascii="Arial" w:hAnsi="Arial" w:cs="Arial"/>
                <w:sz w:val="20"/>
              </w:rPr>
              <w:t xml:space="preserve">28 de mayo y </w:t>
            </w:r>
            <w:r w:rsidR="00AB4DC3">
              <w:rPr>
                <w:rFonts w:ascii="Arial" w:hAnsi="Arial" w:cs="Arial"/>
                <w:sz w:val="20"/>
              </w:rPr>
              <w:t>4 de jun</w:t>
            </w:r>
            <w:bookmarkStart w:id="0" w:name="_GoBack"/>
            <w:bookmarkEnd w:id="0"/>
            <w:r w:rsidR="00BA2E03">
              <w:rPr>
                <w:rFonts w:ascii="Arial" w:hAnsi="Arial" w:cs="Arial"/>
                <w:sz w:val="20"/>
              </w:rPr>
              <w:t>io de 1945</w:t>
            </w:r>
          </w:p>
        </w:tc>
        <w:tc>
          <w:tcPr>
            <w:tcW w:w="2244" w:type="dxa"/>
            <w:tcBorders>
              <w:top w:val="single" w:sz="4" w:space="0" w:color="auto"/>
              <w:left w:val="single" w:sz="4" w:space="0" w:color="auto"/>
              <w:bottom w:val="single" w:sz="4" w:space="0" w:color="auto"/>
              <w:right w:val="single" w:sz="4" w:space="0" w:color="auto"/>
            </w:tcBorders>
            <w:hideMark/>
          </w:tcPr>
          <w:p w:rsidR="00BA2E03" w:rsidRDefault="00BA2E03" w:rsidP="000E0DB3">
            <w:pPr>
              <w:spacing w:after="80"/>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BA2E03" w:rsidRDefault="00445B9A" w:rsidP="000E0DB3">
            <w:pPr>
              <w:spacing w:after="80"/>
              <w:rPr>
                <w:rFonts w:ascii="Arial" w:hAnsi="Arial" w:cs="Arial"/>
                <w:sz w:val="20"/>
              </w:rPr>
            </w:pPr>
            <w:r>
              <w:rPr>
                <w:rFonts w:ascii="Arial" w:hAnsi="Arial" w:cs="Arial"/>
                <w:sz w:val="20"/>
              </w:rPr>
              <w:t xml:space="preserve">28 y </w:t>
            </w:r>
            <w:r w:rsidR="00BA2E03">
              <w:rPr>
                <w:rFonts w:ascii="Arial" w:hAnsi="Arial" w:cs="Arial"/>
                <w:sz w:val="20"/>
              </w:rPr>
              <w:t>30</w:t>
            </w:r>
          </w:p>
        </w:tc>
      </w:tr>
      <w:tr w:rsidR="00BA2E03" w:rsidTr="00ED6169">
        <w:tc>
          <w:tcPr>
            <w:tcW w:w="8978" w:type="dxa"/>
            <w:gridSpan w:val="5"/>
            <w:tcBorders>
              <w:top w:val="single" w:sz="4" w:space="0" w:color="auto"/>
              <w:left w:val="single" w:sz="4" w:space="0" w:color="auto"/>
              <w:bottom w:val="single" w:sz="4" w:space="0" w:color="auto"/>
              <w:right w:val="single" w:sz="4" w:space="0" w:color="auto"/>
            </w:tcBorders>
            <w:hideMark/>
          </w:tcPr>
          <w:p w:rsidR="00BA2E03" w:rsidRDefault="00BA2E03" w:rsidP="000E0DB3">
            <w:pPr>
              <w:spacing w:after="80"/>
              <w:rPr>
                <w:rFonts w:ascii="Arial" w:hAnsi="Arial" w:cs="Arial"/>
                <w:sz w:val="20"/>
              </w:rPr>
            </w:pPr>
            <w:r>
              <w:rPr>
                <w:rFonts w:ascii="Arial" w:hAnsi="Arial" w:cs="Arial"/>
                <w:b/>
                <w:sz w:val="20"/>
              </w:rPr>
              <w:t xml:space="preserve">Motivo: </w:t>
            </w:r>
            <w:r>
              <w:rPr>
                <w:rFonts w:ascii="Arial" w:hAnsi="Arial" w:cs="Arial"/>
                <w:sz w:val="20"/>
              </w:rPr>
              <w:t>Habeas Corpus</w:t>
            </w:r>
          </w:p>
        </w:tc>
      </w:tr>
      <w:tr w:rsidR="00BA2E03" w:rsidTr="00ED6169">
        <w:tc>
          <w:tcPr>
            <w:tcW w:w="8978" w:type="dxa"/>
            <w:gridSpan w:val="5"/>
            <w:tcBorders>
              <w:top w:val="single" w:sz="4" w:space="0" w:color="auto"/>
              <w:left w:val="single" w:sz="4" w:space="0" w:color="auto"/>
              <w:bottom w:val="single" w:sz="4" w:space="0" w:color="auto"/>
              <w:right w:val="single" w:sz="4" w:space="0" w:color="auto"/>
            </w:tcBorders>
            <w:hideMark/>
          </w:tcPr>
          <w:p w:rsidR="00BA2E03" w:rsidRPr="00BA2E03" w:rsidRDefault="00BA2E03" w:rsidP="00445B9A">
            <w:pPr>
              <w:tabs>
                <w:tab w:val="left" w:pos="2025"/>
              </w:tabs>
              <w:spacing w:after="80"/>
              <w:rPr>
                <w:rFonts w:ascii="Arial" w:hAnsi="Arial" w:cs="Arial"/>
                <w:sz w:val="20"/>
              </w:rPr>
            </w:pPr>
            <w:r>
              <w:rPr>
                <w:rFonts w:ascii="Arial" w:hAnsi="Arial" w:cs="Arial"/>
                <w:b/>
                <w:sz w:val="20"/>
              </w:rPr>
              <w:t xml:space="preserve">Recurrente: </w:t>
            </w:r>
            <w:r w:rsidR="00445B9A">
              <w:rPr>
                <w:rFonts w:ascii="Arial" w:hAnsi="Arial" w:cs="Arial"/>
                <w:sz w:val="20"/>
              </w:rPr>
              <w:t xml:space="preserve">Rogelio </w:t>
            </w:r>
            <w:proofErr w:type="spellStart"/>
            <w:r w:rsidR="00445B9A">
              <w:rPr>
                <w:rFonts w:ascii="Arial" w:hAnsi="Arial" w:cs="Arial"/>
                <w:sz w:val="20"/>
              </w:rPr>
              <w:t>Sotela</w:t>
            </w:r>
            <w:proofErr w:type="spellEnd"/>
            <w:r w:rsidR="00445B9A">
              <w:rPr>
                <w:rFonts w:ascii="Arial" w:hAnsi="Arial" w:cs="Arial"/>
                <w:sz w:val="20"/>
              </w:rPr>
              <w:t xml:space="preserve"> </w:t>
            </w:r>
            <w:proofErr w:type="spellStart"/>
            <w:r w:rsidR="00445B9A">
              <w:rPr>
                <w:rFonts w:ascii="Arial" w:hAnsi="Arial" w:cs="Arial"/>
                <w:sz w:val="20"/>
              </w:rPr>
              <w:t>Montagné</w:t>
            </w:r>
            <w:proofErr w:type="spellEnd"/>
          </w:p>
        </w:tc>
      </w:tr>
      <w:tr w:rsidR="00445B9A" w:rsidTr="00ED6169">
        <w:tc>
          <w:tcPr>
            <w:tcW w:w="8978" w:type="dxa"/>
            <w:gridSpan w:val="5"/>
            <w:tcBorders>
              <w:top w:val="single" w:sz="4" w:space="0" w:color="auto"/>
              <w:left w:val="single" w:sz="4" w:space="0" w:color="auto"/>
              <w:bottom w:val="single" w:sz="4" w:space="0" w:color="auto"/>
              <w:right w:val="single" w:sz="4" w:space="0" w:color="auto"/>
            </w:tcBorders>
            <w:hideMark/>
          </w:tcPr>
          <w:p w:rsidR="00445B9A" w:rsidRPr="00445B9A" w:rsidRDefault="00445B9A" w:rsidP="00DF2698">
            <w:pPr>
              <w:tabs>
                <w:tab w:val="left" w:pos="2025"/>
              </w:tabs>
              <w:spacing w:after="80"/>
              <w:rPr>
                <w:rFonts w:ascii="Arial" w:hAnsi="Arial" w:cs="Arial"/>
                <w:sz w:val="20"/>
              </w:rPr>
            </w:pPr>
            <w:r>
              <w:rPr>
                <w:rFonts w:ascii="Arial" w:hAnsi="Arial" w:cs="Arial"/>
                <w:b/>
                <w:sz w:val="20"/>
              </w:rPr>
              <w:t>Tutelado:</w:t>
            </w:r>
            <w:r>
              <w:rPr>
                <w:rFonts w:ascii="Arial" w:hAnsi="Arial" w:cs="Arial"/>
                <w:sz w:val="20"/>
              </w:rPr>
              <w:t xml:space="preserve"> Victorino Mora González</w:t>
            </w:r>
          </w:p>
        </w:tc>
      </w:tr>
      <w:tr w:rsidR="00BA2E03" w:rsidTr="00ED6169">
        <w:tc>
          <w:tcPr>
            <w:tcW w:w="8978" w:type="dxa"/>
            <w:gridSpan w:val="5"/>
            <w:tcBorders>
              <w:top w:val="single" w:sz="4" w:space="0" w:color="auto"/>
              <w:left w:val="single" w:sz="4" w:space="0" w:color="auto"/>
              <w:bottom w:val="single" w:sz="4" w:space="0" w:color="auto"/>
              <w:right w:val="single" w:sz="4" w:space="0" w:color="auto"/>
            </w:tcBorders>
            <w:hideMark/>
          </w:tcPr>
          <w:p w:rsidR="00BA2E03" w:rsidRDefault="00BA2E03" w:rsidP="000E0DB3">
            <w:pPr>
              <w:spacing w:after="80"/>
              <w:rPr>
                <w:rFonts w:ascii="Arial" w:hAnsi="Arial" w:cs="Arial"/>
                <w:sz w:val="20"/>
              </w:rPr>
            </w:pPr>
            <w:r>
              <w:rPr>
                <w:rFonts w:ascii="Arial" w:hAnsi="Arial" w:cs="Arial"/>
                <w:b/>
                <w:sz w:val="20"/>
              </w:rPr>
              <w:t xml:space="preserve">Recurrido: </w:t>
            </w:r>
            <w:r>
              <w:rPr>
                <w:rFonts w:ascii="Arial" w:hAnsi="Arial" w:cs="Arial"/>
                <w:sz w:val="20"/>
              </w:rPr>
              <w:t>Secretaría de Seguridad Pública</w:t>
            </w:r>
          </w:p>
        </w:tc>
      </w:tr>
      <w:tr w:rsidR="00BA2E03" w:rsidTr="00ED6169">
        <w:tc>
          <w:tcPr>
            <w:tcW w:w="8978" w:type="dxa"/>
            <w:gridSpan w:val="5"/>
            <w:tcBorders>
              <w:top w:val="single" w:sz="4" w:space="0" w:color="auto"/>
              <w:left w:val="single" w:sz="4" w:space="0" w:color="auto"/>
              <w:bottom w:val="single" w:sz="4" w:space="0" w:color="auto"/>
              <w:right w:val="single" w:sz="4" w:space="0" w:color="auto"/>
            </w:tcBorders>
            <w:hideMark/>
          </w:tcPr>
          <w:p w:rsidR="00BA2E03" w:rsidRDefault="00BA2E03" w:rsidP="000E0DB3">
            <w:pPr>
              <w:spacing w:after="80"/>
              <w:rPr>
                <w:rFonts w:ascii="Arial" w:hAnsi="Arial" w:cs="Arial"/>
                <w:sz w:val="20"/>
              </w:rPr>
            </w:pPr>
            <w:r>
              <w:rPr>
                <w:rFonts w:ascii="Arial" w:hAnsi="Arial" w:cs="Arial"/>
                <w:b/>
                <w:sz w:val="20"/>
              </w:rPr>
              <w:t xml:space="preserve">Objeto del </w:t>
            </w:r>
            <w:r w:rsidR="000E0DB3">
              <w:rPr>
                <w:rFonts w:ascii="Arial" w:hAnsi="Arial" w:cs="Arial"/>
                <w:b/>
                <w:sz w:val="20"/>
              </w:rPr>
              <w:t>r</w:t>
            </w:r>
            <w:r>
              <w:rPr>
                <w:rFonts w:ascii="Arial" w:hAnsi="Arial" w:cs="Arial"/>
                <w:b/>
                <w:sz w:val="20"/>
              </w:rPr>
              <w:t xml:space="preserve">ecurso: </w:t>
            </w:r>
            <w:r>
              <w:rPr>
                <w:rFonts w:ascii="Arial" w:hAnsi="Arial" w:cs="Arial"/>
                <w:sz w:val="20"/>
              </w:rPr>
              <w:t>Se reclama la libertad del tutelado.</w:t>
            </w:r>
          </w:p>
        </w:tc>
      </w:tr>
      <w:tr w:rsidR="00BA2E03" w:rsidTr="00ED6169">
        <w:tc>
          <w:tcPr>
            <w:tcW w:w="8978" w:type="dxa"/>
            <w:gridSpan w:val="5"/>
            <w:tcBorders>
              <w:top w:val="single" w:sz="4" w:space="0" w:color="auto"/>
              <w:left w:val="single" w:sz="4" w:space="0" w:color="auto"/>
              <w:bottom w:val="single" w:sz="4" w:space="0" w:color="auto"/>
              <w:right w:val="single" w:sz="4" w:space="0" w:color="auto"/>
            </w:tcBorders>
            <w:hideMark/>
          </w:tcPr>
          <w:p w:rsidR="00BA2E03" w:rsidRDefault="00BA2E03" w:rsidP="000E0DB3">
            <w:pPr>
              <w:tabs>
                <w:tab w:val="left" w:pos="3369"/>
              </w:tabs>
              <w:spacing w:after="80"/>
              <w:rPr>
                <w:rFonts w:ascii="Arial" w:hAnsi="Arial" w:cs="Arial"/>
                <w:sz w:val="20"/>
              </w:rPr>
            </w:pPr>
            <w:r>
              <w:rPr>
                <w:rFonts w:ascii="Arial" w:hAnsi="Arial" w:cs="Arial"/>
                <w:b/>
                <w:sz w:val="20"/>
              </w:rPr>
              <w:t xml:space="preserve">Respuesta del </w:t>
            </w:r>
            <w:r w:rsidR="000E0DB3">
              <w:rPr>
                <w:rFonts w:ascii="Arial" w:hAnsi="Arial" w:cs="Arial"/>
                <w:b/>
                <w:sz w:val="20"/>
              </w:rPr>
              <w:t>r</w:t>
            </w:r>
            <w:r>
              <w:rPr>
                <w:rFonts w:ascii="Arial" w:hAnsi="Arial" w:cs="Arial"/>
                <w:b/>
                <w:sz w:val="20"/>
              </w:rPr>
              <w:t xml:space="preserve">ecurrido: </w:t>
            </w:r>
            <w:r>
              <w:rPr>
                <w:rFonts w:ascii="Arial" w:hAnsi="Arial" w:cs="Arial"/>
                <w:sz w:val="20"/>
              </w:rPr>
              <w:t>El tutelado ya fue puesto en libertad.</w:t>
            </w:r>
          </w:p>
        </w:tc>
      </w:tr>
      <w:tr w:rsidR="00BA2E03" w:rsidTr="000E0DB3">
        <w:tc>
          <w:tcPr>
            <w:tcW w:w="2093" w:type="dxa"/>
            <w:gridSpan w:val="2"/>
            <w:tcBorders>
              <w:top w:val="single" w:sz="4" w:space="0" w:color="auto"/>
              <w:left w:val="single" w:sz="4" w:space="0" w:color="auto"/>
              <w:bottom w:val="single" w:sz="4" w:space="0" w:color="auto"/>
              <w:right w:val="single" w:sz="4" w:space="0" w:color="auto"/>
            </w:tcBorders>
            <w:hideMark/>
          </w:tcPr>
          <w:p w:rsidR="00BA2E03" w:rsidRDefault="00BA2E03" w:rsidP="000E0DB3">
            <w:pPr>
              <w:tabs>
                <w:tab w:val="left" w:pos="3369"/>
              </w:tabs>
              <w:spacing w:after="80"/>
              <w:rPr>
                <w:rFonts w:ascii="Arial" w:hAnsi="Arial" w:cs="Arial"/>
                <w:b/>
                <w:sz w:val="20"/>
              </w:rPr>
            </w:pPr>
            <w:r>
              <w:rPr>
                <w:rFonts w:ascii="Arial" w:hAnsi="Arial" w:cs="Arial"/>
                <w:b/>
                <w:sz w:val="20"/>
              </w:rPr>
              <w:t xml:space="preserve">Parte </w:t>
            </w:r>
            <w:r w:rsidR="000E0DB3">
              <w:rPr>
                <w:rFonts w:ascii="Arial" w:hAnsi="Arial" w:cs="Arial"/>
                <w:b/>
                <w:sz w:val="20"/>
              </w:rPr>
              <w:t>d</w:t>
            </w:r>
            <w:r>
              <w:rPr>
                <w:rFonts w:ascii="Arial" w:hAnsi="Arial" w:cs="Arial"/>
                <w:b/>
                <w:sz w:val="20"/>
              </w:rPr>
              <w:t>ispositiva</w:t>
            </w:r>
          </w:p>
        </w:tc>
        <w:tc>
          <w:tcPr>
            <w:tcW w:w="6885" w:type="dxa"/>
            <w:gridSpan w:val="3"/>
            <w:tcBorders>
              <w:top w:val="single" w:sz="4" w:space="0" w:color="auto"/>
              <w:left w:val="single" w:sz="4" w:space="0" w:color="auto"/>
              <w:bottom w:val="single" w:sz="4" w:space="0" w:color="auto"/>
              <w:right w:val="single" w:sz="4" w:space="0" w:color="auto"/>
            </w:tcBorders>
            <w:hideMark/>
          </w:tcPr>
          <w:p w:rsidR="00BA2E03" w:rsidRDefault="00BA2E03" w:rsidP="000E0DB3">
            <w:pPr>
              <w:tabs>
                <w:tab w:val="left" w:pos="3369"/>
              </w:tabs>
              <w:spacing w:after="80"/>
              <w:rPr>
                <w:rFonts w:ascii="Arial" w:hAnsi="Arial" w:cs="Arial"/>
                <w:sz w:val="20"/>
              </w:rPr>
            </w:pPr>
            <w:r>
              <w:rPr>
                <w:rFonts w:ascii="Arial" w:hAnsi="Arial" w:cs="Arial"/>
                <w:sz w:val="20"/>
              </w:rPr>
              <w:t>Archiva</w:t>
            </w:r>
            <w:r w:rsidR="000E0DB3">
              <w:rPr>
                <w:rFonts w:ascii="Arial" w:hAnsi="Arial" w:cs="Arial"/>
                <w:sz w:val="20"/>
              </w:rPr>
              <w:t>do</w:t>
            </w:r>
            <w:r>
              <w:rPr>
                <w:rFonts w:ascii="Arial" w:hAnsi="Arial" w:cs="Arial"/>
                <w:sz w:val="20"/>
              </w:rPr>
              <w:t xml:space="preserve"> (</w:t>
            </w:r>
            <w:r w:rsidR="000E0DB3">
              <w:rPr>
                <w:rFonts w:ascii="Arial" w:hAnsi="Arial" w:cs="Arial"/>
                <w:sz w:val="20"/>
              </w:rPr>
              <w:t>tutelado libre</w:t>
            </w:r>
            <w:r>
              <w:rPr>
                <w:rFonts w:ascii="Arial" w:hAnsi="Arial" w:cs="Arial"/>
                <w:sz w:val="20"/>
              </w:rPr>
              <w:t>).</w:t>
            </w:r>
          </w:p>
        </w:tc>
      </w:tr>
    </w:tbl>
    <w:p w:rsidR="00BA2E03" w:rsidRDefault="00BA2E03" w:rsidP="00BA2E03">
      <w:pPr>
        <w:spacing w:line="360" w:lineRule="auto"/>
        <w:rPr>
          <w:sz w:val="28"/>
        </w:rPr>
      </w:pPr>
    </w:p>
    <w:p w:rsidR="00445B9A" w:rsidRDefault="00445B9A" w:rsidP="00445B9A">
      <w:pPr>
        <w:spacing w:line="360" w:lineRule="auto"/>
        <w:jc w:val="center"/>
        <w:rPr>
          <w:rFonts w:ascii="Times New Roman" w:hAnsi="Times New Roman" w:cs="Times New Roman"/>
          <w:b/>
          <w:sz w:val="28"/>
        </w:rPr>
      </w:pPr>
      <w:r>
        <w:rPr>
          <w:rFonts w:ascii="Times New Roman" w:hAnsi="Times New Roman" w:cs="Times New Roman"/>
          <w:b/>
          <w:sz w:val="28"/>
        </w:rPr>
        <w:t>N° 28</w:t>
      </w:r>
    </w:p>
    <w:p w:rsidR="00445B9A" w:rsidRDefault="00445B9A" w:rsidP="00445B9A">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veintiocho de mayo de mil novecientos cuarenta y cinco</w:t>
      </w:r>
      <w:r>
        <w:rPr>
          <w:rFonts w:ascii="Times New Roman" w:hAnsi="Times New Roman" w:cs="Times New Roman"/>
          <w:sz w:val="28"/>
        </w:rPr>
        <w:t xml:space="preserve">, con asistencia de los señores Magistrados Guardia Quirós (Presidente), Solórzano, Vargas Pacheco, Guzmán, Herrera, Sanabria, Guier, Alfaro, Iglesias, </w:t>
      </w:r>
      <w:proofErr w:type="spellStart"/>
      <w:r>
        <w:rPr>
          <w:rFonts w:ascii="Times New Roman" w:hAnsi="Times New Roman" w:cs="Times New Roman"/>
          <w:sz w:val="28"/>
        </w:rPr>
        <w:t>Trejos</w:t>
      </w:r>
      <w:proofErr w:type="spellEnd"/>
      <w:r>
        <w:rPr>
          <w:rFonts w:ascii="Times New Roman" w:hAnsi="Times New Roman" w:cs="Times New Roman"/>
          <w:sz w:val="28"/>
        </w:rPr>
        <w:t>, Saborío, Sánchez, González y Ramírez.</w:t>
      </w:r>
    </w:p>
    <w:p w:rsidR="00445B9A" w:rsidRPr="00F063E9" w:rsidRDefault="00445B9A" w:rsidP="00445B9A">
      <w:pPr>
        <w:spacing w:line="360" w:lineRule="auto"/>
        <w:jc w:val="center"/>
        <w:rPr>
          <w:rFonts w:ascii="Times New Roman" w:hAnsi="Times New Roman" w:cs="Times New Roman"/>
          <w:b/>
          <w:sz w:val="28"/>
        </w:rPr>
      </w:pPr>
      <w:r w:rsidRPr="00F063E9">
        <w:rPr>
          <w:rFonts w:ascii="Times New Roman" w:hAnsi="Times New Roman" w:cs="Times New Roman"/>
          <w:b/>
          <w:sz w:val="28"/>
        </w:rPr>
        <w:t>Continuación</w:t>
      </w:r>
      <w:r>
        <w:rPr>
          <w:rFonts w:ascii="Times New Roman" w:hAnsi="Times New Roman" w:cs="Times New Roman"/>
          <w:b/>
          <w:sz w:val="28"/>
        </w:rPr>
        <w:t>:</w:t>
      </w:r>
    </w:p>
    <w:p w:rsidR="00445B9A" w:rsidRDefault="00445B9A" w:rsidP="00445B9A">
      <w:pPr>
        <w:spacing w:after="120" w:line="360" w:lineRule="auto"/>
        <w:jc w:val="both"/>
        <w:rPr>
          <w:rFonts w:ascii="Times New Roman" w:hAnsi="Times New Roman" w:cs="Times New Roman"/>
          <w:sz w:val="28"/>
        </w:rPr>
      </w:pPr>
      <w:r>
        <w:rPr>
          <w:rFonts w:ascii="Times New Roman" w:hAnsi="Times New Roman" w:cs="Times New Roman"/>
          <w:sz w:val="28"/>
        </w:rPr>
        <w:tab/>
      </w:r>
      <w:r w:rsidRPr="00F063E9">
        <w:rPr>
          <w:rFonts w:ascii="Times New Roman" w:hAnsi="Times New Roman" w:cs="Times New Roman"/>
          <w:b/>
          <w:sz w:val="28"/>
        </w:rPr>
        <w:t>A las catorce horas y treinta minutos se reanuda la sesión</w:t>
      </w:r>
      <w:r>
        <w:rPr>
          <w:rFonts w:ascii="Times New Roman" w:hAnsi="Times New Roman" w:cs="Times New Roman"/>
          <w:sz w:val="28"/>
        </w:rPr>
        <w:t xml:space="preserve"> con asistencia de los señores Magistrados Guardia Quirós (Presidente), Solórzano, Vargas Pacheco, Guzmán, Herrera, Sanabria, Guier, Alfaro, Iglesias, </w:t>
      </w:r>
      <w:proofErr w:type="spellStart"/>
      <w:r>
        <w:rPr>
          <w:rFonts w:ascii="Times New Roman" w:hAnsi="Times New Roman" w:cs="Times New Roman"/>
          <w:sz w:val="28"/>
        </w:rPr>
        <w:t>Trejos</w:t>
      </w:r>
      <w:proofErr w:type="spellEnd"/>
      <w:r>
        <w:rPr>
          <w:rFonts w:ascii="Times New Roman" w:hAnsi="Times New Roman" w:cs="Times New Roman"/>
          <w:sz w:val="28"/>
        </w:rPr>
        <w:t>, Saborío, Aguilar, Sánchez, González y Ramírez, y del suplente Robles Peralta.</w:t>
      </w:r>
    </w:p>
    <w:p w:rsidR="00445B9A" w:rsidRDefault="00445B9A" w:rsidP="00445B9A">
      <w:pPr>
        <w:spacing w:after="120" w:line="360" w:lineRule="auto"/>
        <w:jc w:val="both"/>
        <w:rPr>
          <w:rFonts w:ascii="Times New Roman" w:hAnsi="Times New Roman" w:cs="Times New Roman"/>
          <w:sz w:val="28"/>
        </w:rPr>
      </w:pPr>
    </w:p>
    <w:p w:rsidR="00445B9A" w:rsidRDefault="00445B9A" w:rsidP="00445B9A">
      <w:pPr>
        <w:spacing w:after="120" w:line="360" w:lineRule="auto"/>
        <w:jc w:val="center"/>
        <w:rPr>
          <w:rFonts w:ascii="Times New Roman" w:hAnsi="Times New Roman" w:cs="Times New Roman"/>
          <w:sz w:val="28"/>
          <w:szCs w:val="28"/>
        </w:rPr>
      </w:pPr>
      <w:r>
        <w:rPr>
          <w:rFonts w:ascii="Times New Roman" w:hAnsi="Times New Roman" w:cs="Times New Roman"/>
          <w:b/>
          <w:sz w:val="28"/>
          <w:szCs w:val="28"/>
        </w:rPr>
        <w:t>Artículo IV</w:t>
      </w:r>
    </w:p>
    <w:p w:rsidR="00445B9A" w:rsidRDefault="00445B9A" w:rsidP="00445B9A">
      <w:pPr>
        <w:spacing w:line="360" w:lineRule="auto"/>
        <w:jc w:val="both"/>
        <w:rPr>
          <w:rFonts w:ascii="Times New Roman" w:hAnsi="Times New Roman" w:cs="Times New Roman"/>
          <w:sz w:val="28"/>
        </w:rPr>
      </w:pPr>
      <w:r>
        <w:tab/>
      </w:r>
      <w:r>
        <w:rPr>
          <w:rFonts w:ascii="Times New Roman" w:hAnsi="Times New Roman" w:cs="Times New Roman"/>
          <w:sz w:val="28"/>
        </w:rPr>
        <w:t xml:space="preserve">Fue examinado el recurso de habeas corpus establecido por el Licenciado </w:t>
      </w:r>
      <w:r w:rsidRPr="00F063E9">
        <w:rPr>
          <w:rFonts w:ascii="Times New Roman" w:hAnsi="Times New Roman" w:cs="Times New Roman"/>
          <w:b/>
          <w:sz w:val="28"/>
        </w:rPr>
        <w:t>ROGELIO SOTELA MONTAGNÉ</w:t>
      </w:r>
      <w:r>
        <w:rPr>
          <w:rFonts w:ascii="Times New Roman" w:hAnsi="Times New Roman" w:cs="Times New Roman"/>
          <w:sz w:val="28"/>
        </w:rPr>
        <w:t xml:space="preserve"> en favor del ciudadano nicaragüense </w:t>
      </w:r>
      <w:r w:rsidRPr="00F063E9">
        <w:rPr>
          <w:rFonts w:ascii="Times New Roman" w:hAnsi="Times New Roman" w:cs="Times New Roman"/>
          <w:b/>
          <w:sz w:val="28"/>
        </w:rPr>
        <w:t>VICTORINO MORA GONZÁLEZ</w:t>
      </w:r>
      <w:r>
        <w:rPr>
          <w:rFonts w:ascii="Times New Roman" w:hAnsi="Times New Roman" w:cs="Times New Roman"/>
          <w:sz w:val="28"/>
        </w:rPr>
        <w:t xml:space="preserve">, de quien afirma que se encuentra detenido desde el veintiséis de este mes a la orden de la Secretaría de Seguridad Pública sin motivo legal que justifique la detención. Dicha </w:t>
      </w:r>
      <w:r>
        <w:rPr>
          <w:rFonts w:ascii="Times New Roman" w:hAnsi="Times New Roman" w:cs="Times New Roman"/>
          <w:sz w:val="28"/>
        </w:rPr>
        <w:lastRenderedPageBreak/>
        <w:t xml:space="preserve">Secretaría informa que Mora fue detenido por no portar la documentación que lo acredite como extranjero residente en el país y que se ha dispuesto extrañarlo del territorio nacional. Previa deliberación se acordó, por mayoría, solicitar de dicha dependencia informe acerca del tiempo durante el cual Mora González ha residido en Costa Rica, y acerca de si la media de su extrañamiento ha sido tomada por Seguridad Pública por propia autoridad o con instrucciones del Poder Ejecutivo. Asimismo, de conformidad con el artículo 5 de la Ley de Habeas Corpus, se solicita a la Secretaría de Estado que se abstenga de cualquier medida que pueda dejar sin efecto lo que resuelva este Tribunal en cuanto a la procedencia del recurso. </w:t>
      </w:r>
    </w:p>
    <w:p w:rsidR="00445B9A" w:rsidRDefault="00445B9A" w:rsidP="00445B9A">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Saborío y Aguilar se pronunciaron por solicitar previamente informe concreto acerca del tiempo de residencia. </w:t>
      </w:r>
    </w:p>
    <w:p w:rsidR="00445B9A" w:rsidRDefault="00445B9A" w:rsidP="00445B9A">
      <w:pPr>
        <w:spacing w:line="360" w:lineRule="auto"/>
        <w:jc w:val="both"/>
        <w:rPr>
          <w:rFonts w:ascii="Times New Roman" w:hAnsi="Times New Roman" w:cs="Times New Roman"/>
          <w:sz w:val="28"/>
        </w:rPr>
      </w:pPr>
      <w:r>
        <w:rPr>
          <w:rFonts w:ascii="Times New Roman" w:hAnsi="Times New Roman" w:cs="Times New Roman"/>
          <w:sz w:val="28"/>
        </w:rPr>
        <w:tab/>
        <w:t xml:space="preserve">Los Magistrados Guardia Quirós, Iglesias y Robles declararon con lugar el recurso, con noticia de que ha habido informes verbales de la citada Secretaría de Estado de que se ignora el tiempo de residencia del detenido, lo que mueve a tener por buena la afirmación del recurso de que ha vivido en Costa Rica por más de seis meses. </w:t>
      </w:r>
    </w:p>
    <w:p w:rsidR="00445B9A" w:rsidRDefault="00445B9A" w:rsidP="00445B9A">
      <w:pPr>
        <w:spacing w:line="360" w:lineRule="auto"/>
        <w:jc w:val="both"/>
      </w:pPr>
      <w:r>
        <w:rPr>
          <w:rFonts w:ascii="Times New Roman" w:hAnsi="Times New Roman" w:cs="Times New Roman"/>
          <w:sz w:val="28"/>
        </w:rPr>
        <w:tab/>
        <w:t xml:space="preserve">El Magistrado Guzmán se pronunció también en favor del recurso, en vista de que no consta que se haya juzgado a Mora por ingreso indebido y que exista el acuerdo de la Secretaría de Gobernación a la que la ley faculta para decretar la devolución de un extranjero que haya ingresado sin los documentos del caso. </w:t>
      </w:r>
    </w:p>
    <w:p w:rsidR="00BA2E03" w:rsidRDefault="00BA2E03" w:rsidP="00BA2E03">
      <w:pPr>
        <w:spacing w:line="360" w:lineRule="auto"/>
        <w:jc w:val="center"/>
        <w:rPr>
          <w:rFonts w:ascii="Times New Roman" w:hAnsi="Times New Roman" w:cs="Times New Roman"/>
          <w:b/>
          <w:sz w:val="28"/>
        </w:rPr>
      </w:pPr>
      <w:r>
        <w:rPr>
          <w:rFonts w:ascii="Times New Roman" w:hAnsi="Times New Roman" w:cs="Times New Roman"/>
          <w:b/>
          <w:sz w:val="28"/>
        </w:rPr>
        <w:t>N° 30</w:t>
      </w:r>
    </w:p>
    <w:p w:rsidR="00BA2E03" w:rsidRDefault="00BA2E03" w:rsidP="000E0DB3">
      <w:pPr>
        <w:spacing w:after="120"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nueve horas y treinta minutos del cuatro de junio de mil novecientos cuarenta y cinco</w:t>
      </w:r>
      <w:r>
        <w:rPr>
          <w:rFonts w:ascii="Times New Roman" w:hAnsi="Times New Roman" w:cs="Times New Roman"/>
          <w:sz w:val="28"/>
        </w:rPr>
        <w:t xml:space="preserve">, </w:t>
      </w:r>
      <w:r>
        <w:rPr>
          <w:rFonts w:ascii="Times New Roman" w:hAnsi="Times New Roman" w:cs="Times New Roman"/>
          <w:sz w:val="28"/>
        </w:rPr>
        <w:lastRenderedPageBreak/>
        <w:t>con asistencia de los señores Magistrados Guardia Quirós</w:t>
      </w:r>
      <w:r w:rsidR="000E0DB3">
        <w:rPr>
          <w:rFonts w:ascii="Times New Roman" w:hAnsi="Times New Roman" w:cs="Times New Roman"/>
          <w:sz w:val="28"/>
        </w:rPr>
        <w:t xml:space="preserve"> (P</w:t>
      </w:r>
      <w:r>
        <w:rPr>
          <w:rFonts w:ascii="Times New Roman" w:hAnsi="Times New Roman" w:cs="Times New Roman"/>
          <w:sz w:val="28"/>
        </w:rPr>
        <w:t>residente</w:t>
      </w:r>
      <w:r w:rsidR="000E0DB3">
        <w:rPr>
          <w:rFonts w:ascii="Times New Roman" w:hAnsi="Times New Roman" w:cs="Times New Roman"/>
          <w:sz w:val="28"/>
        </w:rPr>
        <w:t>),</w:t>
      </w:r>
      <w:r>
        <w:rPr>
          <w:rFonts w:ascii="Times New Roman" w:hAnsi="Times New Roman" w:cs="Times New Roman"/>
          <w:sz w:val="28"/>
        </w:rPr>
        <w:t xml:space="preserve"> Solórzano, Vargas Pacheco, Guzmán, Herrera, Sanabria, Guier, Alfaro, Iglesias, Trejos, Saborío, Sánchez, González y Ramírez.</w:t>
      </w:r>
    </w:p>
    <w:p w:rsidR="000E0DB3" w:rsidRDefault="000E0DB3" w:rsidP="000E0DB3">
      <w:pPr>
        <w:spacing w:after="120" w:line="360" w:lineRule="auto"/>
        <w:jc w:val="both"/>
        <w:rPr>
          <w:rFonts w:ascii="Times New Roman" w:hAnsi="Times New Roman" w:cs="Times New Roman"/>
          <w:sz w:val="28"/>
        </w:rPr>
      </w:pPr>
    </w:p>
    <w:p w:rsidR="00BA2E03" w:rsidRDefault="00BA2E03" w:rsidP="000E0DB3">
      <w:pPr>
        <w:tabs>
          <w:tab w:val="center" w:pos="4419"/>
          <w:tab w:val="left" w:pos="5715"/>
        </w:tabs>
        <w:spacing w:after="120" w:line="360" w:lineRule="auto"/>
        <w:jc w:val="both"/>
        <w:rPr>
          <w:rFonts w:ascii="Times New Roman" w:hAnsi="Times New Roman" w:cs="Times New Roman"/>
          <w:sz w:val="28"/>
          <w:szCs w:val="28"/>
        </w:rPr>
      </w:pPr>
      <w:r>
        <w:rPr>
          <w:rFonts w:ascii="Times New Roman" w:hAnsi="Times New Roman" w:cs="Times New Roman"/>
          <w:b/>
          <w:sz w:val="28"/>
          <w:szCs w:val="28"/>
        </w:rPr>
        <w:tab/>
        <w:t>Artículo II</w:t>
      </w:r>
    </w:p>
    <w:p w:rsidR="00BA2E03" w:rsidRDefault="00BA2E03" w:rsidP="00BA2E03">
      <w:pPr>
        <w:spacing w:line="360" w:lineRule="auto"/>
        <w:jc w:val="both"/>
      </w:pPr>
      <w:r>
        <w:tab/>
      </w:r>
      <w:r>
        <w:rPr>
          <w:rFonts w:ascii="Times New Roman" w:hAnsi="Times New Roman" w:cs="Times New Roman"/>
          <w:sz w:val="28"/>
        </w:rPr>
        <w:t xml:space="preserve">Se dispuso archivar el recurso de </w:t>
      </w:r>
      <w:r w:rsidR="000E0DB3">
        <w:rPr>
          <w:rFonts w:ascii="Times New Roman" w:hAnsi="Times New Roman" w:cs="Times New Roman"/>
          <w:sz w:val="28"/>
        </w:rPr>
        <w:t>Há</w:t>
      </w:r>
      <w:r>
        <w:rPr>
          <w:rFonts w:ascii="Times New Roman" w:hAnsi="Times New Roman" w:cs="Times New Roman"/>
          <w:sz w:val="28"/>
        </w:rPr>
        <w:t xml:space="preserve">beas </w:t>
      </w:r>
      <w:r w:rsidR="000E0DB3">
        <w:rPr>
          <w:rFonts w:ascii="Times New Roman" w:hAnsi="Times New Roman" w:cs="Times New Roman"/>
          <w:sz w:val="28"/>
        </w:rPr>
        <w:t>C</w:t>
      </w:r>
      <w:r>
        <w:rPr>
          <w:rFonts w:ascii="Times New Roman" w:hAnsi="Times New Roman" w:cs="Times New Roman"/>
          <w:sz w:val="28"/>
        </w:rPr>
        <w:t xml:space="preserve">orpus establecido en favor de </w:t>
      </w:r>
      <w:r w:rsidRPr="00BA2E03">
        <w:rPr>
          <w:rFonts w:ascii="Times New Roman" w:hAnsi="Times New Roman" w:cs="Times New Roman"/>
          <w:b/>
          <w:sz w:val="28"/>
        </w:rPr>
        <w:t>VICTORINO MORA GONZÁLEZ</w:t>
      </w:r>
      <w:r>
        <w:rPr>
          <w:rFonts w:ascii="Times New Roman" w:hAnsi="Times New Roman" w:cs="Times New Roman"/>
          <w:sz w:val="28"/>
        </w:rPr>
        <w:t>, por constar del informe telegráfico del señor Sub-Secretario de Seguridad Pública, que el detenido fue puesto en libertad.</w:t>
      </w:r>
    </w:p>
    <w:p w:rsidR="00F963AC" w:rsidRDefault="00445B9A"/>
    <w:sectPr w:rsidR="00F963AC" w:rsidSect="00D97DC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BA2E03"/>
    <w:rsid w:val="000E0DB3"/>
    <w:rsid w:val="002409B1"/>
    <w:rsid w:val="00300CB3"/>
    <w:rsid w:val="00411BF0"/>
    <w:rsid w:val="00445B9A"/>
    <w:rsid w:val="006633EB"/>
    <w:rsid w:val="00AB4DC3"/>
    <w:rsid w:val="00BA2E03"/>
    <w:rsid w:val="00C623B5"/>
    <w:rsid w:val="00D97DC5"/>
    <w:rsid w:val="00DF2698"/>
    <w:rsid w:val="00DF4C5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0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E0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A2E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026D-191A-47B8-AA0E-4117589A0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5</cp:revision>
  <dcterms:created xsi:type="dcterms:W3CDTF">2016-11-24T17:31:00Z</dcterms:created>
  <dcterms:modified xsi:type="dcterms:W3CDTF">2016-12-19T19:45:00Z</dcterms:modified>
</cp:coreProperties>
</file>