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CE" w:rsidRDefault="00034BCE" w:rsidP="00034BCE">
      <w:pPr>
        <w:jc w:val="center"/>
      </w:pPr>
      <w:r>
        <w:rPr>
          <w:b/>
        </w:rPr>
        <w:t xml:space="preserve">N° </w:t>
      </w:r>
      <w:r w:rsidR="00A773EC">
        <w:rPr>
          <w:b/>
        </w:rPr>
        <w:t>28</w:t>
      </w:r>
    </w:p>
    <w:p w:rsidR="00034BCE" w:rsidRDefault="00034BCE" w:rsidP="00034BCE">
      <w:pPr>
        <w:ind w:firstLine="708"/>
        <w:jc w:val="both"/>
      </w:pPr>
      <w:r>
        <w:t xml:space="preserve">Sesión ordinaria de Corte Plena celebrada a las catorce horas del </w:t>
      </w:r>
      <w:r w:rsidR="00A773EC">
        <w:t xml:space="preserve">primero </w:t>
      </w:r>
      <w:r>
        <w:t xml:space="preserve">de </w:t>
      </w:r>
      <w:r w:rsidR="00A773EC">
        <w:t xml:space="preserve">julio </w:t>
      </w:r>
      <w:r>
        <w:t xml:space="preserve">de mil novecientos cuarenta y </w:t>
      </w:r>
      <w:r w:rsidR="00A773EC">
        <w:t>seis</w:t>
      </w:r>
      <w:r>
        <w:t xml:space="preserve">, con asistencia de los Magistrados </w:t>
      </w:r>
      <w:r w:rsidR="00A773EC">
        <w:t>Guier, Presidente; Herrera, Moya, Vargas Valverde, Guido, Sanabria, Trejos, Aguilar, Rodríguez, Iglesias, Monge, Saborío, Brenes, Sánchez, Dobles y Zúñiga</w:t>
      </w:r>
      <w:r>
        <w:t>.</w:t>
      </w:r>
    </w:p>
    <w:p w:rsidR="00034BCE" w:rsidRDefault="00034BCE" w:rsidP="00034BCE">
      <w:pPr>
        <w:jc w:val="center"/>
        <w:rPr>
          <w:b/>
        </w:rPr>
      </w:pPr>
      <w:r>
        <w:rPr>
          <w:b/>
        </w:rPr>
        <w:t>Artículo II</w:t>
      </w:r>
    </w:p>
    <w:p w:rsidR="00956078" w:rsidRDefault="00A773EC" w:rsidP="00034BCE">
      <w:pPr>
        <w:ind w:firstLine="708"/>
        <w:jc w:val="both"/>
      </w:pPr>
      <w:r>
        <w:t>Se dispuso archivar los recursos de hábeas corpus interpuestos por Algina Rodríguez Badilla, Anita Carvajal Rodríguez, Amparo Castillo González, Margarita Retana Delgado y el Licenciado Eladio Trejos Flores a favor, de Orlando Chavarría Rodríguez, Alberto Castillo Castro, Victoriano Huertas Fernández, Ernesto Hidalgo Aguilar y Arturo Barrantes Castro, por contar de los informes rendidos por el Juez Instructor Militar, que los detenidos fueron puestos en libertad luego de haber rendido declaración</w:t>
      </w:r>
      <w:r w:rsidR="00034BCE">
        <w:t>.</w:t>
      </w:r>
    </w:p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034BCE"/>
    <w:rsid w:val="00033CB9"/>
    <w:rsid w:val="00034BCE"/>
    <w:rsid w:val="0047118D"/>
    <w:rsid w:val="00956078"/>
    <w:rsid w:val="00A773EC"/>
    <w:rsid w:val="00CD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B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2</cp:revision>
  <dcterms:created xsi:type="dcterms:W3CDTF">2016-10-10T17:27:00Z</dcterms:created>
  <dcterms:modified xsi:type="dcterms:W3CDTF">2016-10-10T17:27:00Z</dcterms:modified>
</cp:coreProperties>
</file>