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2C9" w:rsidRDefault="00B142C9" w:rsidP="00B142C9">
      <w:pPr>
        <w:jc w:val="center"/>
      </w:pPr>
      <w:r w:rsidRPr="00CE3DDF">
        <w:rPr>
          <w:b/>
        </w:rPr>
        <w:t xml:space="preserve">N° </w:t>
      </w:r>
      <w:r>
        <w:rPr>
          <w:b/>
        </w:rPr>
        <w:t>30</w:t>
      </w:r>
    </w:p>
    <w:p w:rsidR="00B142C9" w:rsidRDefault="00B142C9" w:rsidP="00B142C9">
      <w:pPr>
        <w:ind w:firstLine="708"/>
        <w:jc w:val="both"/>
      </w:pPr>
      <w:r>
        <w:t>Sesión ordinaria de Corte Plena celebrada a las catorce horas del día veintiuno de julio de mil novecientos cuarenta y siete, con asistencia de los Magistrados Guier, Presidente; Moya, Vargas Valverde, Rodríguez, Sanabria, Saborío, Aguilar, Iglesias, Brenes, Ortiz, Sánchez, Dobles y Ramírez.</w:t>
      </w:r>
    </w:p>
    <w:p w:rsidR="00B142C9" w:rsidRDefault="00B142C9" w:rsidP="00B142C9">
      <w:pPr>
        <w:jc w:val="center"/>
        <w:rPr>
          <w:b/>
        </w:rPr>
      </w:pPr>
      <w:r>
        <w:rPr>
          <w:b/>
        </w:rPr>
        <w:t>Artículo IV</w:t>
      </w:r>
    </w:p>
    <w:p w:rsidR="00B142C9" w:rsidRDefault="00B142C9" w:rsidP="00B142C9">
      <w:pPr>
        <w:ind w:firstLine="708"/>
        <w:jc w:val="both"/>
      </w:pPr>
      <w:r>
        <w:t xml:space="preserve">Fueron declarados sin lugar los recursos de hábeas corpus que interponen José Francisco Rivera Pérez y Gerardo Bolaños Barrientos, porque, según informa el Alcalde Primero Penal, la detención de estos obedece al auto de detención provisional dictado en la sumaria que se sigue por el delito de estafa en perjuicio de Abel </w:t>
      </w:r>
      <w:proofErr w:type="spellStart"/>
      <w:r>
        <w:t>Anchía</w:t>
      </w:r>
      <w:proofErr w:type="spellEnd"/>
      <w:r>
        <w:t xml:space="preserve"> Badilla y otros.</w:t>
      </w:r>
    </w:p>
    <w:p w:rsidR="00B142C9" w:rsidRDefault="00B142C9" w:rsidP="00B142C9">
      <w:pPr>
        <w:ind w:firstLine="708"/>
        <w:jc w:val="both"/>
      </w:pPr>
      <w:r>
        <w:t>El Magistrado Sanabria se abstuvo de votar por razón de parentesco con el Alcalde.</w:t>
      </w:r>
    </w:p>
    <w:p w:rsidR="00B142C9" w:rsidRDefault="00B142C9" w:rsidP="00B142C9">
      <w:pPr>
        <w:ind w:firstLine="708"/>
        <w:jc w:val="both"/>
      </w:pPr>
      <w:r>
        <w:t>Asimismo se declaró sin lugar el recurso interpues</w:t>
      </w:r>
      <w:r w:rsidR="00E45CB6">
        <w:t xml:space="preserve">to por </w:t>
      </w:r>
      <w:proofErr w:type="spellStart"/>
      <w:r w:rsidR="00E45CB6">
        <w:t>Ivan</w:t>
      </w:r>
      <w:proofErr w:type="spellEnd"/>
      <w:r w:rsidR="00E45CB6">
        <w:t xml:space="preserve"> </w:t>
      </w:r>
      <w:proofErr w:type="spellStart"/>
      <w:r w:rsidR="00E45CB6">
        <w:t>Horde</w:t>
      </w:r>
      <w:proofErr w:type="spellEnd"/>
      <w:r w:rsidR="00E45CB6">
        <w:t xml:space="preserve"> Morris, por haber informado el Alcalde Primero de Limón que contra el recurrente dictó auto de detención provisional en la causa que se sigue por el delito de robo en daño de Teodoro Quirós Castro</w:t>
      </w:r>
      <w:r>
        <w:t>.</w:t>
      </w:r>
    </w:p>
    <w:sectPr w:rsidR="00B142C9" w:rsidSect="0095607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proofState w:spelling="clean" w:grammar="clean"/>
  <w:defaultTabStop w:val="708"/>
  <w:hyphenationZone w:val="425"/>
  <w:characterSpacingControl w:val="doNotCompress"/>
  <w:compat/>
  <w:rsids>
    <w:rsidRoot w:val="00B142C9"/>
    <w:rsid w:val="00033CB9"/>
    <w:rsid w:val="00956078"/>
    <w:rsid w:val="00B142C9"/>
    <w:rsid w:val="00CB4BE0"/>
    <w:rsid w:val="00E45CB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2C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154</Words>
  <Characters>852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amexzon</dc:creator>
  <cp:lastModifiedBy>amexzon</cp:lastModifiedBy>
  <cp:revision>1</cp:revision>
  <dcterms:created xsi:type="dcterms:W3CDTF">2016-10-18T21:42:00Z</dcterms:created>
  <dcterms:modified xsi:type="dcterms:W3CDTF">2016-10-18T21:54:00Z</dcterms:modified>
</cp:coreProperties>
</file>