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1" w:rsidRDefault="00F63A81" w:rsidP="00F63A81">
      <w:pPr>
        <w:jc w:val="center"/>
      </w:pPr>
      <w:r w:rsidRPr="005461BF">
        <w:rPr>
          <w:b/>
        </w:rPr>
        <w:t xml:space="preserve">N° </w:t>
      </w:r>
      <w:r>
        <w:rPr>
          <w:b/>
        </w:rPr>
        <w:t>4</w:t>
      </w:r>
    </w:p>
    <w:p w:rsidR="00F63A81" w:rsidRDefault="00F63A81" w:rsidP="00F63A81">
      <w:pPr>
        <w:ind w:firstLine="708"/>
        <w:jc w:val="both"/>
      </w:pPr>
      <w:r>
        <w:t>Sesión de Corte Interina celebrada a las catorce horas del día catorce de febrero de mil novecientos cuarenta y nueve, con asistencia de los Magistrados Guardia, Presidente; Elizondo, y Gólcher.</w:t>
      </w:r>
    </w:p>
    <w:p w:rsidR="00F63A81" w:rsidRDefault="00F63A81" w:rsidP="00F63A81">
      <w:pPr>
        <w:jc w:val="center"/>
        <w:rPr>
          <w:b/>
        </w:rPr>
      </w:pPr>
      <w:r>
        <w:rPr>
          <w:b/>
        </w:rPr>
        <w:t>Artículo III</w:t>
      </w:r>
    </w:p>
    <w:p w:rsidR="00956078" w:rsidRDefault="00F63A81" w:rsidP="00F63A81">
      <w:pPr>
        <w:ind w:firstLine="708"/>
        <w:jc w:val="both"/>
      </w:pPr>
      <w:r>
        <w:t>De conformidad con el artículo 8º de la Ley de Hábeas Corpus, por no haber evacuado el Alcalde Tercero Penal, y el Agente Principal de Policía de Golfito, los informes de ley, fueron declarados con lugar los recursos de hábeas corpus establecidos por Claudia Roldán Alcázar a favor de Carlos Constantino Aguilar Madrigal, y a su favor por Moisés Marcia Obregón, y se ordenó además la inmediata libertad de los detenidos. Al propio tiempo, se dispuso llamar la atención al Alcalde citado, por no haber atendido oportunamente, y como correspondía, el informe solicitado por este Tribunal.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63A81"/>
    <w:rsid w:val="00033CB9"/>
    <w:rsid w:val="00050F04"/>
    <w:rsid w:val="00956078"/>
    <w:rsid w:val="00F6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2016-11-16T19:40:00Z</dcterms:created>
  <dcterms:modified xsi:type="dcterms:W3CDTF">2016-11-16T19:46:00Z</dcterms:modified>
</cp:coreProperties>
</file>