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CF" w:rsidRDefault="006423CF" w:rsidP="006423CF">
      <w:pPr>
        <w:jc w:val="center"/>
      </w:pPr>
      <w:r w:rsidRPr="005461BF">
        <w:rPr>
          <w:b/>
        </w:rPr>
        <w:t xml:space="preserve">N° </w:t>
      </w:r>
      <w:r>
        <w:rPr>
          <w:b/>
        </w:rPr>
        <w:t>21</w:t>
      </w:r>
    </w:p>
    <w:p w:rsidR="006423CF" w:rsidRDefault="006423CF" w:rsidP="006423CF">
      <w:pPr>
        <w:ind w:firstLine="708"/>
        <w:jc w:val="both"/>
      </w:pPr>
      <w:r>
        <w:t>Sesión extraordinaria de Corte Plena celebrada a las diez horas del día trece de abril de mil novecientos cuarenta y nueve, con asistencia inicial de los Magistrados Guzmán, Presidente; Guardia, Elizondo, Quirós, Ramírez, Sanabria, Iglesias, Ávila, Monge, Valle, Ruiz y Acosta.</w:t>
      </w:r>
    </w:p>
    <w:p w:rsidR="006423CF" w:rsidRDefault="006423CF" w:rsidP="006423CF">
      <w:pPr>
        <w:jc w:val="center"/>
        <w:rPr>
          <w:b/>
        </w:rPr>
      </w:pPr>
      <w:r>
        <w:rPr>
          <w:b/>
        </w:rPr>
        <w:t>Artículo IV</w:t>
      </w:r>
    </w:p>
    <w:p w:rsidR="00956078" w:rsidRDefault="006423CF" w:rsidP="006423CF">
      <w:pPr>
        <w:ind w:firstLine="708"/>
        <w:jc w:val="both"/>
      </w:pPr>
      <w:r>
        <w:t>Fueron declarados sin lugar los recursos de hábeas corpus formulados por Carmen Chavarría de Madrigal a favor de su esposo Humberto Madrigal Sánchez y por Godoy Castro Monge a favor de Alfonso Navarro Padilla</w:t>
      </w:r>
      <w:r w:rsidR="00DB5E80">
        <w:t>, porque la detención de estas personas, según informan los Alcaldes de Siquirres y de Aserrí, obedece a los autos de detención preventiva, dictados con base en indicios comprobados, en las causas que se siguen por los delitos de falsificación de moneda y de depósito de licor clandestino</w:t>
      </w:r>
      <w:r>
        <w:t>.</w:t>
      </w:r>
    </w:p>
    <w:sectPr w:rsidR="00956078" w:rsidSect="00956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6423CF"/>
    <w:rsid w:val="00033CB9"/>
    <w:rsid w:val="006423CF"/>
    <w:rsid w:val="00956078"/>
    <w:rsid w:val="00DB5E80"/>
    <w:rsid w:val="00F6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1</cp:revision>
  <dcterms:created xsi:type="dcterms:W3CDTF">2016-11-21T16:39:00Z</dcterms:created>
  <dcterms:modified xsi:type="dcterms:W3CDTF">2016-11-21T16:56:00Z</dcterms:modified>
</cp:coreProperties>
</file>