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C3" w:rsidRDefault="000730C3" w:rsidP="000730C3">
      <w:pPr>
        <w:jc w:val="center"/>
      </w:pPr>
      <w:r w:rsidRPr="005461BF">
        <w:rPr>
          <w:b/>
        </w:rPr>
        <w:t xml:space="preserve">N° </w:t>
      </w:r>
      <w:r>
        <w:rPr>
          <w:b/>
        </w:rPr>
        <w:t>25</w:t>
      </w:r>
    </w:p>
    <w:p w:rsidR="000730C3" w:rsidRDefault="000730C3" w:rsidP="000730C3">
      <w:pPr>
        <w:ind w:firstLine="708"/>
        <w:jc w:val="both"/>
      </w:pPr>
      <w:r>
        <w:t xml:space="preserve">Sesión ordinaria de Corte Plena celebrada a las catorce horas del día dos de </w:t>
      </w:r>
      <w:r w:rsidR="005E2401">
        <w:t>mayo</w:t>
      </w:r>
      <w:r>
        <w:t xml:space="preserve"> de mil novecientos cuarenta y nueve, con asistencia inicial de los Magistrados Guzmán, Presidente; Guardia, Elizondo, Quirós, Ramírez, Sanabria, Aguilar, Monge, Valle, Castillo, Ruiz, Fernández y Gólcher.</w:t>
      </w:r>
    </w:p>
    <w:p w:rsidR="000730C3" w:rsidRDefault="000730C3" w:rsidP="000730C3">
      <w:pPr>
        <w:jc w:val="center"/>
        <w:rPr>
          <w:b/>
        </w:rPr>
      </w:pPr>
      <w:r>
        <w:rPr>
          <w:b/>
        </w:rPr>
        <w:t>Artículo II</w:t>
      </w:r>
    </w:p>
    <w:p w:rsidR="000730C3" w:rsidRDefault="000730C3" w:rsidP="000730C3">
      <w:pPr>
        <w:ind w:firstLine="708"/>
        <w:jc w:val="both"/>
      </w:pPr>
      <w:r>
        <w:t xml:space="preserve">Por haber informado las respectivas autoridades que las personas que estaban detenidas fueron puestas en libertad, se dispuso archivar los siguientes recursos de hábeas corpus: el de Flora Avendaño Sancho a favor de Nicolás Ureña Calderón; el de Irene Molina Abarca; el de Rosario Venegas Campos a favor </w:t>
      </w:r>
      <w:r w:rsidR="00122FB7">
        <w:t>de Fernando Villalobos, el de Maurice Keith Berry y Hollis Clair O’Hanlon</w:t>
      </w:r>
      <w:r>
        <w:t>.</w:t>
      </w:r>
    </w:p>
    <w:sectPr w:rsidR="000730C3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hyphenationZone w:val="425"/>
  <w:characterSpacingControl w:val="doNotCompress"/>
  <w:compat/>
  <w:rsids>
    <w:rsidRoot w:val="000730C3"/>
    <w:rsid w:val="00033CB9"/>
    <w:rsid w:val="000730C3"/>
    <w:rsid w:val="00122FB7"/>
    <w:rsid w:val="005E2401"/>
    <w:rsid w:val="00956078"/>
    <w:rsid w:val="00F6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2016-11-21T21:09:00Z</dcterms:created>
  <dcterms:modified xsi:type="dcterms:W3CDTF">2016-11-21T21:42:00Z</dcterms:modified>
</cp:coreProperties>
</file>