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F5" w:rsidRDefault="00EB25F5" w:rsidP="00EB25F5">
      <w:pPr>
        <w:jc w:val="center"/>
      </w:pPr>
      <w:r w:rsidRPr="005461BF">
        <w:rPr>
          <w:b/>
        </w:rPr>
        <w:t xml:space="preserve">N° </w:t>
      </w:r>
      <w:r>
        <w:rPr>
          <w:b/>
        </w:rPr>
        <w:t>26</w:t>
      </w:r>
    </w:p>
    <w:p w:rsidR="00EB25F5" w:rsidRDefault="00EB25F5" w:rsidP="00EB25F5">
      <w:pPr>
        <w:ind w:firstLine="708"/>
        <w:jc w:val="both"/>
      </w:pPr>
      <w:r>
        <w:t>Sesión extraordinaria de Corte Plena celebrada a las quince horas del cuatro de mayo de mil novecientos cuarenta y nueve, con asistencia inicial de los Magistrados Guzmán, Presidente; Elizondo, Quirós, Ramírez, Sanabria, Iglesias, Aguilar, Ávila, Monge, Castillo, Sánchez, Acosta, Fernández y Gólcher.</w:t>
      </w:r>
    </w:p>
    <w:p w:rsidR="00EB25F5" w:rsidRDefault="00EB25F5" w:rsidP="00EB25F5">
      <w:pPr>
        <w:jc w:val="center"/>
        <w:rPr>
          <w:b/>
        </w:rPr>
      </w:pPr>
      <w:r>
        <w:rPr>
          <w:b/>
        </w:rPr>
        <w:t>Artículo I</w:t>
      </w:r>
    </w:p>
    <w:p w:rsidR="00EB25F5" w:rsidRDefault="00EB25F5" w:rsidP="00EB25F5">
      <w:pPr>
        <w:ind w:firstLine="708"/>
        <w:jc w:val="both"/>
      </w:pPr>
      <w:r>
        <w:t>Por haber informado el Jefe Político de Puriscal y el Director General de Detectives, que las personas que estaban detenidas se hallan ya en libertad, se dispuso archivar los recursos de hábeas corpus establecidos por Teófilo Santillán Murguía a favor de Amado Alfaro Cruz y por José Ángel Brenes Sandí a favor de Alberto de sus mismos apellidos.</w:t>
      </w:r>
    </w:p>
    <w:sectPr w:rsidR="00EB25F5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EB25F5"/>
    <w:rsid w:val="00033CB9"/>
    <w:rsid w:val="00956078"/>
    <w:rsid w:val="00EB25F5"/>
    <w:rsid w:val="00F6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2016-11-21T22:04:00Z</dcterms:created>
  <dcterms:modified xsi:type="dcterms:W3CDTF">2016-11-21T22:10:00Z</dcterms:modified>
</cp:coreProperties>
</file>