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C" w:rsidRDefault="00F5549C" w:rsidP="00F5549C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</w:t>
      </w:r>
    </w:p>
    <w:p w:rsidR="00F5549C" w:rsidRDefault="00F5549C" w:rsidP="00F5549C">
      <w:pPr>
        <w:ind w:firstLine="708"/>
        <w:jc w:val="both"/>
      </w:pPr>
      <w:r>
        <w:t>Sesión extraordinaria de Corte Plena celebrada a las quince horas del día trece de enero de mil novecientos cuarenta y nueve, con asistencia inicial de los Magistrados Guzmán, Presidente; Guardia, Elizondo, Quirós, Ramírez, Sanabria, Iglesias, Ávila, Monge, Valle, Castillo, Sánchez, Acosta, Fernández y Gólcher.</w:t>
      </w:r>
    </w:p>
    <w:p w:rsidR="00F5549C" w:rsidRDefault="00F5549C" w:rsidP="00F5549C">
      <w:pPr>
        <w:jc w:val="center"/>
        <w:rPr>
          <w:b/>
        </w:rPr>
      </w:pPr>
      <w:r>
        <w:rPr>
          <w:b/>
        </w:rPr>
        <w:t>Artículo III</w:t>
      </w:r>
    </w:p>
    <w:p w:rsidR="00F5549C" w:rsidRDefault="00F5549C" w:rsidP="00F5549C">
      <w:pPr>
        <w:ind w:firstLine="708"/>
        <w:jc w:val="both"/>
      </w:pPr>
      <w:r>
        <w:t>Se entró a conocer de los recursos de hábeas corpus interpuestos por Claudio J. Arroyo Morales a favor de Guillermo de los mismos apellidos; por Elida Mora Monge a favor de María Eugenia Porras Carmona, y a su favor por Alfredo Muñoz Solano. Previa deliberación se dispuso: declarar con lugar los tres recursos, y ordenar la inmediata libertad de los detenidos, respecto de Arroyo Morales y Porras Carmona, por no haber evacuado los i</w:t>
      </w:r>
      <w:r w:rsidR="00710F00">
        <w:t>nformes de ley el Ministerio de Seguridad Pública y en cuanto a Muñoz Solano, por no haber dado contestación el Director General de Detectives, al informe que le fue solicitado</w:t>
      </w:r>
      <w:r>
        <w:t>.</w:t>
      </w:r>
    </w:p>
    <w:sectPr w:rsidR="00F5549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5549C"/>
    <w:rsid w:val="00033CB9"/>
    <w:rsid w:val="002910F9"/>
    <w:rsid w:val="00710F00"/>
    <w:rsid w:val="00956078"/>
    <w:rsid w:val="00F5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2016-11-15T15:16:00Z</dcterms:created>
  <dcterms:modified xsi:type="dcterms:W3CDTF">2016-11-15T15:28:00Z</dcterms:modified>
</cp:coreProperties>
</file>