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2" w:rsidRDefault="001406A2" w:rsidP="001406A2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38</w:t>
      </w:r>
    </w:p>
    <w:p w:rsidR="001406A2" w:rsidRDefault="001406A2" w:rsidP="001406A2">
      <w:pPr>
        <w:ind w:firstLine="708"/>
        <w:jc w:val="both"/>
      </w:pPr>
      <w:r>
        <w:t>Sesión ordinaria de Corte Plena celebrada a las catorce horas del día veintisiete de junio de mil novecientos cuarenta y nueve, con asistencia inicial de los Magistrados Guzmán, Presidente; Guardia, Quirós, Ramírez, Sanabria, Iglesias, Aguilar, Valle, Castillo, Sánchez, Ruiz, Fernández y Gólcher.</w:t>
      </w:r>
    </w:p>
    <w:p w:rsidR="001406A2" w:rsidRDefault="001406A2" w:rsidP="001406A2">
      <w:pPr>
        <w:jc w:val="center"/>
        <w:rPr>
          <w:b/>
        </w:rPr>
      </w:pPr>
      <w:r>
        <w:rPr>
          <w:b/>
        </w:rPr>
        <w:t>Artículo III</w:t>
      </w:r>
    </w:p>
    <w:p w:rsidR="001406A2" w:rsidRDefault="001406A2" w:rsidP="001406A2">
      <w:pPr>
        <w:ind w:firstLine="708"/>
        <w:jc w:val="both"/>
      </w:pPr>
      <w:r>
        <w:t>Entran los Magistrados Elizondo y Acosta.</w:t>
      </w:r>
    </w:p>
    <w:p w:rsidR="001406A2" w:rsidRDefault="001406A2" w:rsidP="001406A2">
      <w:pPr>
        <w:ind w:firstLine="708"/>
        <w:jc w:val="both"/>
      </w:pPr>
      <w:r>
        <w:t>Fue declarado sin lugar el recurso de hábeas corpus establecido por Alejandro Rojas a favor de Carlos Rojas Eva, por haber informado el Tribunal de Sanciones Inmediatas que la reclusión de Rojas Eva obedece a la sentencia firme que le impuso la pena de prisión por el delito de abuso de autoridad; y al auto de detención preventiva decretado contra el mismo recluido, en la causa que se sigue por los delitos de merodeo y robo en perjuicio de Santiago Ovares Arias.</w:t>
      </w:r>
    </w:p>
    <w:sectPr w:rsidR="001406A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406A2"/>
    <w:rsid w:val="00033CB9"/>
    <w:rsid w:val="001406A2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2016-11-22T20:45:00Z</dcterms:created>
  <dcterms:modified xsi:type="dcterms:W3CDTF">2016-11-22T20:48:00Z</dcterms:modified>
</cp:coreProperties>
</file>