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A" w:rsidRDefault="002348EA" w:rsidP="002348E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10</w:t>
      </w:r>
    </w:p>
    <w:p w:rsidR="002348EA" w:rsidRDefault="002348EA" w:rsidP="002348EA">
      <w:pPr>
        <w:ind w:firstLine="708"/>
        <w:jc w:val="both"/>
      </w:pPr>
      <w:r>
        <w:t>Sesión extraordinaria de Corte Plena celebrada a las catorce horas del diez de marzo de mil novecientos cincuenta, con asistencia inicial de los Magistrados Guardia, Presidente; Elizondo, Quirós, Ruiz, Ramírez, Iglesias, Sánchez, Monge, Fernández Hernández, Valle, Castillo, Trejos y Acosta.</w:t>
      </w:r>
    </w:p>
    <w:p w:rsidR="002348EA" w:rsidRDefault="002348EA" w:rsidP="002348EA">
      <w:pPr>
        <w:jc w:val="center"/>
        <w:rPr>
          <w:b/>
        </w:rPr>
      </w:pPr>
      <w:r>
        <w:rPr>
          <w:b/>
        </w:rPr>
        <w:t>Artículo III</w:t>
      </w:r>
    </w:p>
    <w:p w:rsidR="002348EA" w:rsidRDefault="002348EA" w:rsidP="002348EA">
      <w:pPr>
        <w:ind w:firstLine="708"/>
        <w:jc w:val="both"/>
      </w:pPr>
      <w:r>
        <w:t>Entra el Magistrado Ávila.</w:t>
      </w:r>
    </w:p>
    <w:p w:rsidR="002348EA" w:rsidRDefault="002348EA" w:rsidP="002348EA">
      <w:pPr>
        <w:ind w:firstLine="708"/>
        <w:jc w:val="both"/>
      </w:pPr>
      <w:r>
        <w:t>Igualmente se dispuso archivar el recurso de hábeas corpus formulado por José Luis Serrano Cordero a favor de Juan Luis Araya Fernández, por haber informado el Director de la Cárcel Pública de esta ciudad que aquel no se halla detenido.</w:t>
      </w:r>
    </w:p>
    <w:sectPr w:rsidR="002348E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348EA"/>
    <w:rsid w:val="00033CB9"/>
    <w:rsid w:val="002348EA"/>
    <w:rsid w:val="00956078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2016-11-28T19:49:00Z</dcterms:created>
  <dcterms:modified xsi:type="dcterms:W3CDTF">2016-11-28T19:53:00Z</dcterms:modified>
</cp:coreProperties>
</file>