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6" w:rsidRDefault="00957666" w:rsidP="0095766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14</w:t>
      </w:r>
    </w:p>
    <w:p w:rsidR="00957666" w:rsidRDefault="00957666" w:rsidP="00957666">
      <w:pPr>
        <w:ind w:firstLine="708"/>
        <w:jc w:val="both"/>
      </w:pPr>
      <w:r>
        <w:t>Sesión ordinaria de Corte Plena celebrada a las catorce horas del día tres de Abril de mil novecientos cincuenta, con asistencia inicial de los Magistrados Guardia, Presidente; Elizondo, Ruiz, Ramírez, Iglesias, Aguilar, Ávila, Sánchez, Monge, Fernández Hernández, Valle, Castillo, Trejos, Fernández Porras y Gólcher.</w:t>
      </w:r>
    </w:p>
    <w:p w:rsidR="00957666" w:rsidRDefault="00957666" w:rsidP="00957666">
      <w:pPr>
        <w:jc w:val="center"/>
        <w:rPr>
          <w:b/>
        </w:rPr>
      </w:pPr>
      <w:r>
        <w:rPr>
          <w:b/>
        </w:rPr>
        <w:t>Artículo II</w:t>
      </w:r>
    </w:p>
    <w:p w:rsidR="00957666" w:rsidRDefault="00957666" w:rsidP="00957666">
      <w:pPr>
        <w:ind w:firstLine="708"/>
        <w:jc w:val="both"/>
      </w:pPr>
      <w:r>
        <w:t>Por haber informado las respectivas autoridades</w:t>
      </w:r>
      <w:r w:rsidR="004E715D">
        <w:t xml:space="preserve"> a quienes se solicitó el informe de ley, que las personas que se hallaban detenidas fueron puestas en libertad, y que no ha sido restringida la libertad de los recurrentes, en el último caso, se dispuso archivar los siguientes recursos de hábeas corpus: el de Oscar Sánchez Castro; el de Luis Montero, Bernardo y Eladio Vallejos; el de Virgilio Castro Castro a favor de Gilbert Salas Durán, y el de Claudio, y Roberto López Delgado y Carlos Luis Ivancovich</w:t>
      </w:r>
      <w:r>
        <w:t>.</w:t>
      </w:r>
    </w:p>
    <w:sectPr w:rsidR="0095766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57666"/>
    <w:rsid w:val="00033CB9"/>
    <w:rsid w:val="004E715D"/>
    <w:rsid w:val="005B78E5"/>
    <w:rsid w:val="00956078"/>
    <w:rsid w:val="0095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2016-11-29T15:20:00Z</dcterms:created>
  <dcterms:modified xsi:type="dcterms:W3CDTF">2016-11-29T15:42:00Z</dcterms:modified>
</cp:coreProperties>
</file>