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C6" w:rsidRDefault="00FD3DC6" w:rsidP="00FD3DC6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</w:t>
      </w:r>
      <w:r w:rsidR="00E95146">
        <w:rPr>
          <w:b/>
        </w:rPr>
        <w:t>7</w:t>
      </w:r>
    </w:p>
    <w:p w:rsidR="00FD3DC6" w:rsidRDefault="00FD3DC6" w:rsidP="00FD3DC6">
      <w:pPr>
        <w:ind w:firstLine="708"/>
        <w:jc w:val="both"/>
      </w:pPr>
      <w:r>
        <w:t xml:space="preserve">Sesión ordinaria de Corte Plena celebrada a las </w:t>
      </w:r>
      <w:r w:rsidR="00E95146">
        <w:t xml:space="preserve">catorce </w:t>
      </w:r>
      <w:r>
        <w:t xml:space="preserve">horas del </w:t>
      </w:r>
      <w:r w:rsidR="00E95146">
        <w:t xml:space="preserve">día diecisiete </w:t>
      </w:r>
      <w:r>
        <w:t xml:space="preserve">de </w:t>
      </w:r>
      <w:r w:rsidR="00E95146">
        <w:t>a</w:t>
      </w:r>
      <w:r>
        <w:t xml:space="preserve">bril de mil novecientos cincuenta, con asistencia de los Magistrados Guardia, Presidente; Elizondo, Quirós, Ruiz, Ramírez, </w:t>
      </w:r>
      <w:r w:rsidR="00E95146">
        <w:t xml:space="preserve">Iglesias, </w:t>
      </w:r>
      <w:r>
        <w:t>Aguilar, Ávila, Sánchez, Monge, Fernández Hernández, Valle, Castillo, Trejos,</w:t>
      </w:r>
      <w:r w:rsidR="00E95146">
        <w:t xml:space="preserve"> Acosta y</w:t>
      </w:r>
      <w:r>
        <w:t xml:space="preserve"> Fernández Porras.</w:t>
      </w:r>
    </w:p>
    <w:p w:rsidR="00FD3DC6" w:rsidRDefault="00FD3DC6" w:rsidP="00FD3DC6">
      <w:pPr>
        <w:jc w:val="center"/>
        <w:rPr>
          <w:b/>
        </w:rPr>
      </w:pPr>
      <w:r>
        <w:rPr>
          <w:b/>
        </w:rPr>
        <w:t>Artículo I</w:t>
      </w:r>
      <w:r w:rsidR="00E942C2">
        <w:rPr>
          <w:b/>
        </w:rPr>
        <w:t>I</w:t>
      </w:r>
    </w:p>
    <w:p w:rsidR="00FD3DC6" w:rsidRDefault="00E942C2" w:rsidP="00FD3DC6">
      <w:pPr>
        <w:ind w:firstLine="708"/>
        <w:jc w:val="both"/>
      </w:pPr>
      <w:r>
        <w:t>Por haber informado los Jueces Primero y Segundo Penal de San José, que las personas que se hallaban detenidas fueron puestas en libertad, se dispuso archivar los recursos de hábeas corpus de hábeas corpus establecidos: uno, por Álvaro Montero Vega a favor de Eduardo Durán V., Iván Pérez Castillo, Mario Solís Porras y Luis Fuentes; y otro, por el referido Montero Vega a favor de Ar</w:t>
      </w:r>
      <w:r w:rsidR="006475EF">
        <w:t xml:space="preserve">noldo Ferreto Segura, Manuel </w:t>
      </w:r>
      <w:proofErr w:type="spellStart"/>
      <w:r w:rsidR="006475EF">
        <w:t>Moscoa</w:t>
      </w:r>
      <w:proofErr w:type="spellEnd"/>
      <w:r w:rsidR="006475EF">
        <w:t xml:space="preserve"> Barrantes, Víctor Jiménez, Mario Sáenz, Octavio García, Carlos Escalante y Efraín Rodríguez Venegas</w:t>
      </w:r>
      <w:r w:rsidR="00FD3DC6">
        <w:t>.</w:t>
      </w:r>
    </w:p>
    <w:sectPr w:rsidR="00FD3DC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D3DC6"/>
    <w:rsid w:val="00033CB9"/>
    <w:rsid w:val="005B78E5"/>
    <w:rsid w:val="006475EF"/>
    <w:rsid w:val="00956078"/>
    <w:rsid w:val="00E942C2"/>
    <w:rsid w:val="00E95146"/>
    <w:rsid w:val="00FD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2016-11-29T20:37:00Z</dcterms:created>
  <dcterms:modified xsi:type="dcterms:W3CDTF">2016-11-29T21:19:00Z</dcterms:modified>
</cp:coreProperties>
</file>