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35" w:rsidRDefault="00A43E35" w:rsidP="00A43E35">
      <w:pPr>
        <w:jc w:val="center"/>
      </w:pPr>
      <w:r w:rsidRPr="005461BF">
        <w:rPr>
          <w:b/>
        </w:rPr>
        <w:t xml:space="preserve">N° </w:t>
      </w:r>
      <w:r>
        <w:rPr>
          <w:b/>
        </w:rPr>
        <w:t>19</w:t>
      </w:r>
    </w:p>
    <w:p w:rsidR="00A43E35" w:rsidRDefault="00A43E35" w:rsidP="00A43E35">
      <w:pPr>
        <w:ind w:firstLine="708"/>
        <w:jc w:val="both"/>
      </w:pPr>
      <w:r>
        <w:t>Sesión extraordinaria de Corte Plena celebrada a las catorce horas del día veintiséis de abril de mil novecientos cincuenta, con asistencia inicial de los Magistrados Guardia, Presidente; Elizondo, Quirós, Ruiz, Ramírez, Iglesias, Ávila, Sánchez, Fernández Hernández, Valle, Castillo, Trejos y Fernández Porras.</w:t>
      </w:r>
    </w:p>
    <w:p w:rsidR="00A43E35" w:rsidRDefault="00A43E35" w:rsidP="00A43E35">
      <w:pPr>
        <w:jc w:val="center"/>
        <w:rPr>
          <w:b/>
        </w:rPr>
      </w:pPr>
      <w:r>
        <w:rPr>
          <w:b/>
        </w:rPr>
        <w:t>Artículo III</w:t>
      </w:r>
    </w:p>
    <w:p w:rsidR="00A43E35" w:rsidRDefault="00A43E35" w:rsidP="00A43E35">
      <w:pPr>
        <w:ind w:firstLine="708"/>
        <w:jc w:val="both"/>
      </w:pPr>
      <w:r>
        <w:t xml:space="preserve">Fueron declarados sin lugar los recursos de hábeas corpus establecidos por S. Garfield Walker a favor de Epifanio </w:t>
      </w:r>
      <w:proofErr w:type="spellStart"/>
      <w:r>
        <w:t>Lendor</w:t>
      </w:r>
      <w:proofErr w:type="spellEnd"/>
      <w:r>
        <w:t xml:space="preserve">, y a su favor por José Francisco Sáenz Cubero, por haber comunicado el Juez Penal de Limón y el Agente Principal de Policía Judicial, por su orden, que la privación de libertad de </w:t>
      </w:r>
      <w:proofErr w:type="spellStart"/>
      <w:r>
        <w:t>Lendor</w:t>
      </w:r>
      <w:proofErr w:type="spellEnd"/>
      <w:r>
        <w:t xml:space="preserve"> se origina en el auto de detención provisional dictado en la sumaria que se sigue por el delito complejo de estafa con falsificación de documento en daño de George Samuel </w:t>
      </w:r>
      <w:proofErr w:type="spellStart"/>
      <w:r>
        <w:t>Dess</w:t>
      </w:r>
      <w:proofErr w:type="spellEnd"/>
      <w:r>
        <w:t>; y que la reclusión de Sáenz obedece al auto de detención preventiva dictado en las diligencias que se siguen por la falta de hurto en perjuicio de Cándida Aranda.</w:t>
      </w:r>
    </w:p>
    <w:sectPr w:rsidR="00A43E35" w:rsidSect="00956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A43E35"/>
    <w:rsid w:val="00033CB9"/>
    <w:rsid w:val="00956078"/>
    <w:rsid w:val="00A43E35"/>
    <w:rsid w:val="00E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1</cp:revision>
  <dcterms:created xsi:type="dcterms:W3CDTF">2016-12-02T15:04:00Z</dcterms:created>
  <dcterms:modified xsi:type="dcterms:W3CDTF">2016-12-02T15:09:00Z</dcterms:modified>
</cp:coreProperties>
</file>