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83" w:rsidRDefault="00B17883" w:rsidP="00B17883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</w:t>
      </w:r>
      <w:r w:rsidR="00A87354">
        <w:rPr>
          <w:b/>
        </w:rPr>
        <w:t>8</w:t>
      </w:r>
    </w:p>
    <w:p w:rsidR="00B17883" w:rsidRDefault="00B17883" w:rsidP="00B17883">
      <w:pPr>
        <w:ind w:firstLine="708"/>
        <w:jc w:val="both"/>
      </w:pPr>
      <w:r>
        <w:t xml:space="preserve">Sesión ordinaria de Corte Plena celebrada a las catorce horas del día </w:t>
      </w:r>
      <w:r w:rsidR="00A87354">
        <w:t xml:space="preserve">veintinueve </w:t>
      </w:r>
      <w:r>
        <w:t xml:space="preserve">de mayo de mil novecientos cincuenta, con asistencia inicial de los Magistrados Guardia, Presidente; Elizondo, Quirós, </w:t>
      </w:r>
      <w:r w:rsidR="00A87354">
        <w:t>Ramírez</w:t>
      </w:r>
      <w:r>
        <w:t xml:space="preserve">, Iglesias, </w:t>
      </w:r>
      <w:r w:rsidR="00A87354">
        <w:t xml:space="preserve">Aguilar, </w:t>
      </w:r>
      <w:r>
        <w:t xml:space="preserve">Ávila, </w:t>
      </w:r>
      <w:r w:rsidR="00A87354">
        <w:t xml:space="preserve">Sánchez, Monge, </w:t>
      </w:r>
      <w:r>
        <w:t>Fernández Hernández, Valle, Castillo, Trejos, Acosta,  Fernández Porras y Gólcher.</w:t>
      </w:r>
    </w:p>
    <w:p w:rsidR="00B17883" w:rsidRDefault="00B17883" w:rsidP="00B17883">
      <w:pPr>
        <w:jc w:val="center"/>
        <w:rPr>
          <w:b/>
        </w:rPr>
      </w:pPr>
      <w:r>
        <w:rPr>
          <w:b/>
        </w:rPr>
        <w:t>Artículo I</w:t>
      </w:r>
      <w:r w:rsidR="00A87354">
        <w:rPr>
          <w:b/>
        </w:rPr>
        <w:t>I</w:t>
      </w:r>
    </w:p>
    <w:p w:rsidR="00B17883" w:rsidRDefault="00A87354" w:rsidP="00B17883">
      <w:pPr>
        <w:ind w:firstLine="708"/>
        <w:jc w:val="both"/>
      </w:pPr>
      <w:r>
        <w:t xml:space="preserve">Por haber informado las respectivas autoridades a quienes se solicitó informe, que las personas que se hallaban detenidas fueron puestas en libertad, se dispuso archivar los recursos de hábeas corpus interpuestos a su favor, por Silvio Alfaro Mora; Tomás Ferreto Chaverri y Juan Enrique Zamora </w:t>
      </w:r>
      <w:proofErr w:type="spellStart"/>
      <w:r>
        <w:t>Zamora</w:t>
      </w:r>
      <w:proofErr w:type="spellEnd"/>
      <w:r>
        <w:t>, y Rafael Cerdas C</w:t>
      </w:r>
      <w:r w:rsidR="00B17883">
        <w:t>.</w:t>
      </w:r>
    </w:p>
    <w:sectPr w:rsidR="00B1788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17883"/>
    <w:rsid w:val="00033CB9"/>
    <w:rsid w:val="0082750E"/>
    <w:rsid w:val="00956078"/>
    <w:rsid w:val="00A87354"/>
    <w:rsid w:val="00B1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2016-12-05T14:24:00Z</dcterms:created>
  <dcterms:modified xsi:type="dcterms:W3CDTF">2016-12-05T15:05:00Z</dcterms:modified>
</cp:coreProperties>
</file>