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64279D" w:rsidTr="00055A46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404C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64279D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4279D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6867B4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D55120">
              <w:rPr>
                <w:rFonts w:ascii="Arial" w:hAnsi="Arial" w:cs="Arial"/>
                <w:sz w:val="20"/>
              </w:rPr>
              <w:t>Jorge Vargas Castro; Alberto Jiménez Valverde</w:t>
            </w:r>
          </w:p>
        </w:tc>
      </w:tr>
      <w:tr w:rsidR="0064279D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404C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D55120">
              <w:rPr>
                <w:rFonts w:ascii="Arial" w:hAnsi="Arial" w:cs="Arial"/>
                <w:sz w:val="20"/>
              </w:rPr>
              <w:t>Alcalde de Aguirre</w:t>
            </w:r>
          </w:p>
        </w:tc>
      </w:tr>
      <w:tr w:rsidR="0064279D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404C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04C7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6867B4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6867B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6867B4">
              <w:rPr>
                <w:rFonts w:ascii="Arial" w:hAnsi="Arial" w:cs="Arial"/>
                <w:sz w:val="20"/>
              </w:rPr>
              <w:t>n su libertad.</w:t>
            </w:r>
          </w:p>
        </w:tc>
      </w:tr>
      <w:tr w:rsidR="0064279D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404C7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04C7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6867B4">
              <w:rPr>
                <w:rFonts w:ascii="Arial" w:hAnsi="Arial" w:cs="Arial"/>
                <w:sz w:val="20"/>
              </w:rPr>
              <w:t>El primer recurrente ya se encuentra en libertad, mientras que el segundo se encuentra detenido debido a un auto de reclusión preventiva dictado en su contra por el delito de fabricación clandestina de licor.</w:t>
            </w:r>
          </w:p>
        </w:tc>
      </w:tr>
      <w:tr w:rsidR="0064279D" w:rsidTr="00404C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D" w:rsidRDefault="0064279D" w:rsidP="00404C7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04C7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7A" w:rsidRDefault="00404C7A" w:rsidP="00404C7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Archivado (primer recurrente), sin lugar (segundo recurrente).</w:t>
            </w:r>
          </w:p>
          <w:p w:rsidR="0064279D" w:rsidRDefault="0064279D" w:rsidP="00055A4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4279D" w:rsidRDefault="0064279D" w:rsidP="0064279D">
      <w:pPr>
        <w:spacing w:line="360" w:lineRule="auto"/>
        <w:rPr>
          <w:sz w:val="28"/>
        </w:rPr>
      </w:pPr>
    </w:p>
    <w:p w:rsidR="0064279D" w:rsidRDefault="0064279D" w:rsidP="0064279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41</w:t>
      </w:r>
    </w:p>
    <w:p w:rsidR="0064279D" w:rsidRDefault="0064279D" w:rsidP="00404C7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404C7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04C7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Sánchez, Monge,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404C7A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04C7A" w:rsidRDefault="00404C7A" w:rsidP="00404C7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64279D" w:rsidRDefault="0064279D" w:rsidP="00404C7A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8A1204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D55120" w:rsidRDefault="00D55120" w:rsidP="00404C7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Visto el recurso de </w:t>
      </w:r>
      <w:r w:rsidR="00404C7A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404C7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formulado a su favor por </w:t>
      </w:r>
      <w:r w:rsidRPr="00D55120">
        <w:rPr>
          <w:rFonts w:ascii="Times New Roman" w:hAnsi="Times New Roman" w:cs="Times New Roman"/>
          <w:b/>
          <w:sz w:val="28"/>
        </w:rPr>
        <w:t>JORGE VARGAS CASTRO</w:t>
      </w:r>
      <w:r>
        <w:rPr>
          <w:rFonts w:ascii="Times New Roman" w:hAnsi="Times New Roman" w:cs="Times New Roman"/>
          <w:sz w:val="28"/>
        </w:rPr>
        <w:t xml:space="preserve"> y </w:t>
      </w:r>
      <w:r w:rsidRPr="00D55120">
        <w:rPr>
          <w:rFonts w:ascii="Times New Roman" w:hAnsi="Times New Roman" w:cs="Times New Roman"/>
          <w:b/>
          <w:sz w:val="28"/>
        </w:rPr>
        <w:t>ALBERTO JIMÉNEZ VALVERDE</w:t>
      </w:r>
      <w:r>
        <w:rPr>
          <w:rFonts w:ascii="Times New Roman" w:hAnsi="Times New Roman" w:cs="Times New Roman"/>
          <w:sz w:val="28"/>
        </w:rPr>
        <w:t xml:space="preserve">, se acordó: archivarlo en cuanto al primero, por estar en libertad; y declararlo sin lugar respecto del segundo, porque su detención obedece al auto de reclusión preventiva dictado por el Alcalde del </w:t>
      </w:r>
      <w:r w:rsidR="00404C7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antón de Aguirre, con apoyo en indicios comprobados, en la sumaria que instruye por el delito de fabricación clandestina de licor. </w:t>
      </w:r>
    </w:p>
    <w:p w:rsidR="00F963AC" w:rsidRDefault="00404C7A"/>
    <w:sectPr w:rsidR="00F963AC" w:rsidSect="00965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64279D"/>
    <w:rsid w:val="00404C7A"/>
    <w:rsid w:val="00411BF0"/>
    <w:rsid w:val="0064279D"/>
    <w:rsid w:val="006633EB"/>
    <w:rsid w:val="006867B4"/>
    <w:rsid w:val="008A1204"/>
    <w:rsid w:val="009659B7"/>
    <w:rsid w:val="00C623B5"/>
    <w:rsid w:val="00D5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2016-12-07T03:54:00Z</dcterms:created>
  <dcterms:modified xsi:type="dcterms:W3CDTF">2016-12-20T19:51:00Z</dcterms:modified>
</cp:coreProperties>
</file>