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AA" w:rsidRDefault="00C171AA" w:rsidP="00C171AA">
      <w:pPr>
        <w:jc w:val="center"/>
      </w:pPr>
      <w:r w:rsidRPr="00900787">
        <w:rPr>
          <w:b/>
        </w:rPr>
        <w:t xml:space="preserve">N° </w:t>
      </w:r>
      <w:r>
        <w:rPr>
          <w:b/>
        </w:rPr>
        <w:t>3</w:t>
      </w:r>
    </w:p>
    <w:p w:rsidR="00C171AA" w:rsidRDefault="00C171AA" w:rsidP="00C171AA">
      <w:pPr>
        <w:ind w:firstLine="708"/>
        <w:jc w:val="both"/>
      </w:pPr>
      <w:r>
        <w:t>Sesión de Corte Interina, celebrada a las quince horas del ocho de febrero de mil novecientos cincuenta y cuatro, con asistencia de los Magistrados Trejos, quien preside; Fernández Hernández y Sanabria.</w:t>
      </w:r>
    </w:p>
    <w:p w:rsidR="00C171AA" w:rsidRDefault="00C171AA" w:rsidP="00C171AA">
      <w:pPr>
        <w:jc w:val="center"/>
        <w:rPr>
          <w:b/>
        </w:rPr>
      </w:pPr>
      <w:r>
        <w:rPr>
          <w:b/>
        </w:rPr>
        <w:t>Artículo V</w:t>
      </w:r>
    </w:p>
    <w:p w:rsidR="00C171AA" w:rsidRDefault="00C171AA" w:rsidP="00C171AA">
      <w:pPr>
        <w:ind w:firstLine="708"/>
        <w:jc w:val="both"/>
      </w:pPr>
      <w:r>
        <w:t>También fueron declarados sin lugar los recursos de hábeas corpus presentados a su favor por Manuel Núñez Agüero y Armando Castro Fernández, por haber informado los Agentes Judiciales de Policía, Primero y Segundo, respectivamente, de esta ciudad, que la detención de los recurrentes tiene origen en el auto de reclusión provisional decretado en las diligencias seguidas por las faltas de hurto y de ebriedad y vagancia.</w:t>
      </w:r>
    </w:p>
    <w:sectPr w:rsidR="00C171AA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C171AA"/>
    <w:rsid w:val="00033CB9"/>
    <w:rsid w:val="00956078"/>
    <w:rsid w:val="00C171AA"/>
    <w:rsid w:val="00E9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542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2016-12-23T17:04:00Z</dcterms:created>
  <dcterms:modified xsi:type="dcterms:W3CDTF">2016-12-23T17:11:00Z</dcterms:modified>
</cp:coreProperties>
</file>