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8B" w:rsidRDefault="00984F8B" w:rsidP="00984F8B">
      <w:pPr>
        <w:jc w:val="center"/>
      </w:pPr>
      <w:r w:rsidRPr="00900787">
        <w:rPr>
          <w:b/>
        </w:rPr>
        <w:t xml:space="preserve">N° </w:t>
      </w:r>
      <w:r>
        <w:rPr>
          <w:b/>
        </w:rPr>
        <w:t>10</w:t>
      </w:r>
    </w:p>
    <w:p w:rsidR="00984F8B" w:rsidRDefault="00984F8B" w:rsidP="00984F8B">
      <w:pPr>
        <w:ind w:firstLine="708"/>
        <w:jc w:val="both"/>
      </w:pPr>
      <w:r>
        <w:t>Sesión ordinaria de Corte Plena, celebrada a las catorce horas del día quince de marzo de mil novecientos cincuenta y cuatro, con asistencia inicial de los Magistrados Elizondo, quien preside; Quirós, Ramírez, Baudrit, Valle, Ávila, Cordero, Fernández Hernández, Castillo, Trejos, Sanabria, Bejarano, Acosta, Fernández Porras y el suplente Chacón Pacheco.</w:t>
      </w:r>
    </w:p>
    <w:p w:rsidR="00984F8B" w:rsidRDefault="00984F8B" w:rsidP="00984F8B">
      <w:pPr>
        <w:jc w:val="center"/>
        <w:rPr>
          <w:b/>
        </w:rPr>
      </w:pPr>
      <w:r>
        <w:rPr>
          <w:b/>
        </w:rPr>
        <w:t>Artículo IV</w:t>
      </w:r>
    </w:p>
    <w:p w:rsidR="00984F8B" w:rsidRDefault="00984F8B" w:rsidP="00984F8B">
      <w:pPr>
        <w:ind w:firstLine="708"/>
        <w:jc w:val="both"/>
      </w:pPr>
      <w:r>
        <w:t>También fue declarado sin lugar el recurso de hábeas corpus de Francisca Berrocal Arias a favor de Oliverio Reyes Carvajal, porque contra este existe sentencia condenatoria firme dictada por el Alcalde Segundo de Alajuela, en causa por daños en perjuicio de Rigoberto Rojas Saborío.</w:t>
      </w:r>
    </w:p>
    <w:sectPr w:rsidR="00984F8B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984F8B"/>
    <w:rsid w:val="00033CB9"/>
    <w:rsid w:val="00956078"/>
    <w:rsid w:val="00984F8B"/>
    <w:rsid w:val="00F2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556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2017-01-09T17:30:00Z</dcterms:created>
  <dcterms:modified xsi:type="dcterms:W3CDTF">2017-01-09T17:33:00Z</dcterms:modified>
</cp:coreProperties>
</file>