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A" w:rsidRDefault="0019689A" w:rsidP="0019689A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12</w:t>
      </w:r>
    </w:p>
    <w:p w:rsidR="0019689A" w:rsidRDefault="0019689A" w:rsidP="0019689A">
      <w:pPr>
        <w:ind w:firstLine="708"/>
        <w:jc w:val="both"/>
      </w:pPr>
      <w:r>
        <w:t>Sesión extraordinaria de Corte Plena, celebrada a las quince horas del día veinticinco de marzo de mil novecientos cincuenta y cuatro, con asistencia inicial de los Magistrados Guardia, Presidente; Elizondo, Quirós, Ramírez, Baudrit, Aguilar, Ávila, Fernández Hernández, Trejos, Sanabria, Bejarano, Acosta y del suplente Chacón Pacheco.</w:t>
      </w:r>
    </w:p>
    <w:p w:rsidR="0019689A" w:rsidRDefault="0019689A" w:rsidP="0019689A">
      <w:pPr>
        <w:jc w:val="center"/>
        <w:rPr>
          <w:b/>
        </w:rPr>
      </w:pPr>
      <w:r>
        <w:rPr>
          <w:b/>
        </w:rPr>
        <w:t>Artículo IV</w:t>
      </w:r>
    </w:p>
    <w:p w:rsidR="0019689A" w:rsidRDefault="0019689A" w:rsidP="0019689A">
      <w:pPr>
        <w:ind w:firstLine="708"/>
        <w:jc w:val="both"/>
      </w:pPr>
      <w:r>
        <w:t>Visto el recurso de hábeas corpus interpuesto por Carmen Valverde viuda de Obando a favor de Miguel Ángel y Roberto Obando Valverde, se dispuso archivarlo en cuanto al primero por estar en libertad, y declararlo sin lugar en lo que atañe al segundo, porque su detención tiene base en el auto de reclusión preventiva, dictado en las diligencias seguidas por la falta de vagancia.</w:t>
      </w:r>
    </w:p>
    <w:p w:rsidR="0019689A" w:rsidRDefault="0019689A" w:rsidP="0019689A">
      <w:pPr>
        <w:ind w:firstLine="708"/>
        <w:jc w:val="both"/>
      </w:pPr>
      <w:r>
        <w:t>Los Magistrados Guardia y Bejarano en este particular se pronunciaron por declarar con lugar el recurso.</w:t>
      </w:r>
    </w:p>
    <w:sectPr w:rsidR="0019689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9689A"/>
    <w:rsid w:val="00033CB9"/>
    <w:rsid w:val="0019689A"/>
    <w:rsid w:val="006406F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2017-01-10T13:48:00Z</dcterms:created>
  <dcterms:modified xsi:type="dcterms:W3CDTF">2017-01-10T13:50:00Z</dcterms:modified>
</cp:coreProperties>
</file>