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1A" w:rsidRDefault="00217A1A" w:rsidP="00217A1A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14</w:t>
      </w:r>
    </w:p>
    <w:p w:rsidR="00217A1A" w:rsidRDefault="00217A1A" w:rsidP="00217A1A">
      <w:pPr>
        <w:ind w:firstLine="708"/>
        <w:jc w:val="both"/>
      </w:pPr>
      <w:r>
        <w:t>Sesión ordinaria de Corte Plena, celebrada a las catorce horas del día cinco de abril de mil novecientos cincuenta y cuatro, con asistencia inicial de los Magistrados Guardia, Presidente; Elizondo, Quirós, Ramírez, Baudrit, Valle, Aguilar, Ávila, Cordero, Fernández Hernández, Castillo, Trejos, Sanabria, Bejarano, Acosta, Fernández Porras y del suplente Chacón Pacheco.</w:t>
      </w:r>
    </w:p>
    <w:p w:rsidR="00217A1A" w:rsidRDefault="00217A1A" w:rsidP="00217A1A">
      <w:pPr>
        <w:jc w:val="center"/>
        <w:rPr>
          <w:b/>
        </w:rPr>
      </w:pPr>
      <w:r>
        <w:rPr>
          <w:b/>
        </w:rPr>
        <w:t>Artículo III</w:t>
      </w:r>
    </w:p>
    <w:p w:rsidR="00217A1A" w:rsidRDefault="00217A1A" w:rsidP="00217A1A">
      <w:pPr>
        <w:ind w:firstLine="708"/>
        <w:jc w:val="both"/>
      </w:pPr>
      <w:r>
        <w:t xml:space="preserve">Por estar en libertad las personas que se hallaban detenidas, </w:t>
      </w:r>
      <w:r w:rsidR="00834C20">
        <w:t xml:space="preserve">se dispuso archivar los siguientes recursos de hábeas corpus: el de George </w:t>
      </w:r>
      <w:proofErr w:type="spellStart"/>
      <w:r w:rsidR="00834C20">
        <w:t>Guy</w:t>
      </w:r>
      <w:proofErr w:type="spellEnd"/>
      <w:r w:rsidR="00834C20">
        <w:t xml:space="preserve">, </w:t>
      </w:r>
      <w:proofErr w:type="spellStart"/>
      <w:r w:rsidR="00834C20">
        <w:t>Rence</w:t>
      </w:r>
      <w:proofErr w:type="spellEnd"/>
      <w:r w:rsidR="00834C20">
        <w:t xml:space="preserve"> </w:t>
      </w:r>
      <w:proofErr w:type="spellStart"/>
      <w:r w:rsidR="00834C20">
        <w:t>Berne</w:t>
      </w:r>
      <w:proofErr w:type="spellEnd"/>
      <w:r w:rsidR="00834C20">
        <w:t xml:space="preserve"> de </w:t>
      </w:r>
      <w:proofErr w:type="spellStart"/>
      <w:r w:rsidR="00834C20">
        <w:t>Guy</w:t>
      </w:r>
      <w:proofErr w:type="spellEnd"/>
      <w:r w:rsidR="00834C20">
        <w:t xml:space="preserve">, Juan Alegre, Elena y Nelly </w:t>
      </w:r>
      <w:proofErr w:type="spellStart"/>
      <w:r w:rsidR="00834C20">
        <w:t>Guy</w:t>
      </w:r>
      <w:proofErr w:type="spellEnd"/>
      <w:r w:rsidR="00834C20">
        <w:t xml:space="preserve"> </w:t>
      </w:r>
      <w:proofErr w:type="spellStart"/>
      <w:r w:rsidR="00834C20">
        <w:t>Berne</w:t>
      </w:r>
      <w:proofErr w:type="spellEnd"/>
      <w:r w:rsidR="00834C20">
        <w:t>; el de José Joaquín Hernández y el de Roberto Solano Méndez</w:t>
      </w:r>
      <w:r>
        <w:t>.</w:t>
      </w:r>
    </w:p>
    <w:sectPr w:rsidR="00217A1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17A1A"/>
    <w:rsid w:val="00033CB9"/>
    <w:rsid w:val="00217A1A"/>
    <w:rsid w:val="006406FB"/>
    <w:rsid w:val="00834C20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2017-01-10T14:47:00Z</dcterms:created>
  <dcterms:modified xsi:type="dcterms:W3CDTF">2017-01-10T15:07:00Z</dcterms:modified>
</cp:coreProperties>
</file>