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8" w:rsidRDefault="00D06588" w:rsidP="00D0658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</w:t>
      </w:r>
    </w:p>
    <w:p w:rsidR="00D06588" w:rsidRDefault="00D06588" w:rsidP="00D06588">
      <w:pPr>
        <w:ind w:firstLine="708"/>
        <w:jc w:val="both"/>
      </w:pPr>
      <w:r>
        <w:t>Sesión extraordinaria de Corte Plena celebrada a las diez horas y treinta minutos del día seis de enero de mil novecientos cincuenta y cuatro, con asistencia de los Magistrados Guardia, Presidente; Quirós, Ramírez, Baudrit, Aguilar, Ávila, Cordero, Fernández Hernández, Castillo, Trejos, Sanabria, Bejarano, Acosta y Fernández Porras.</w:t>
      </w:r>
    </w:p>
    <w:p w:rsidR="00D06588" w:rsidRDefault="00D06588" w:rsidP="00D06588">
      <w:pPr>
        <w:jc w:val="center"/>
        <w:rPr>
          <w:b/>
        </w:rPr>
      </w:pPr>
      <w:r>
        <w:rPr>
          <w:b/>
        </w:rPr>
        <w:t>Artículo I</w:t>
      </w:r>
    </w:p>
    <w:p w:rsidR="00D06588" w:rsidRDefault="00D06588" w:rsidP="00D06588">
      <w:pPr>
        <w:ind w:firstLine="708"/>
        <w:jc w:val="both"/>
      </w:pPr>
      <w:r>
        <w:t>En razón de haber sido ordenada la libertad de las personas que se hallaban detenidas, según informes de las autoridades respectivas, se dispuso archivar los siguientes recursos de hábeas corpus: el de Ismael Vargas Aguilar, el de Alejo Quiñones Quesada a favor de Melvin Quiñones Porras, y el de José Manuel Campos Cordero.</w:t>
      </w:r>
    </w:p>
    <w:sectPr w:rsidR="00D0658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06588"/>
    <w:rsid w:val="00033CB9"/>
    <w:rsid w:val="00956078"/>
    <w:rsid w:val="00D06588"/>
    <w:rsid w:val="00D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2016-12-22T20:52:00Z</dcterms:created>
  <dcterms:modified xsi:type="dcterms:W3CDTF">2016-12-22T20:57:00Z</dcterms:modified>
</cp:coreProperties>
</file>