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90" w:rsidRDefault="00765290" w:rsidP="00765290">
      <w:pPr>
        <w:jc w:val="center"/>
      </w:pPr>
      <w:r w:rsidRPr="00900787">
        <w:rPr>
          <w:b/>
        </w:rPr>
        <w:t xml:space="preserve">N° </w:t>
      </w:r>
      <w:r>
        <w:rPr>
          <w:b/>
        </w:rPr>
        <w:t>2</w:t>
      </w:r>
    </w:p>
    <w:p w:rsidR="00765290" w:rsidRDefault="00765290" w:rsidP="00765290">
      <w:pPr>
        <w:ind w:firstLine="708"/>
        <w:jc w:val="both"/>
      </w:pPr>
      <w:r>
        <w:t>Sesión extraordinaria de Corte Plena celebrada a las diez horas y treinta minutos del día seis de enero de mil novecientos cincuenta y cuatro, con asistencia de los Magistrados Guardia, Presidente; Quirós, Ramírez, Baudrit, Aguilar, Ávila, Cordero, Fernández Hernández, Castillo, Trejos, Sanabria, Bejarano, Acosta y Fernández Porras.</w:t>
      </w:r>
    </w:p>
    <w:p w:rsidR="00765290" w:rsidRDefault="00765290" w:rsidP="00765290">
      <w:pPr>
        <w:jc w:val="center"/>
        <w:rPr>
          <w:b/>
        </w:rPr>
      </w:pPr>
      <w:r>
        <w:rPr>
          <w:b/>
        </w:rPr>
        <w:t>Artículo II</w:t>
      </w:r>
    </w:p>
    <w:p w:rsidR="00765290" w:rsidRDefault="00765290" w:rsidP="00765290">
      <w:pPr>
        <w:ind w:firstLine="708"/>
        <w:jc w:val="both"/>
      </w:pPr>
      <w:r>
        <w:t>Examinado el recurso de hábeas corpus establecido por Elías Granados Jiménez a favor de su hijo Gilbert Granados Sierra, y vistos los informes rendidos por el Director de la Penitenciaría y el Agente Judicial de Menores, se dispuso: declarar con lugar el recurso, y ordenar la inmediata libertad del menor Granados Sierra, por haberse prolongado su detención sin que existiera orden de arresto dictada por autoridad competente.</w:t>
      </w:r>
    </w:p>
    <w:sectPr w:rsidR="0076529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65290"/>
    <w:rsid w:val="00033CB9"/>
    <w:rsid w:val="00765290"/>
    <w:rsid w:val="00956078"/>
    <w:rsid w:val="00DF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2016-12-22T20:57:00Z</dcterms:created>
  <dcterms:modified xsi:type="dcterms:W3CDTF">2016-12-22T21:01:00Z</dcterms:modified>
</cp:coreProperties>
</file>