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458" w:rsidRDefault="00EF4458" w:rsidP="00EF4458">
      <w:pPr>
        <w:jc w:val="center"/>
      </w:pPr>
      <w:r w:rsidRPr="00900787">
        <w:rPr>
          <w:b/>
        </w:rPr>
        <w:t xml:space="preserve">N° </w:t>
      </w:r>
      <w:r>
        <w:rPr>
          <w:b/>
        </w:rPr>
        <w:t>20</w:t>
      </w:r>
    </w:p>
    <w:p w:rsidR="00EF4458" w:rsidRDefault="00EF4458" w:rsidP="00EF4458">
      <w:pPr>
        <w:ind w:firstLine="708"/>
        <w:jc w:val="both"/>
      </w:pPr>
      <w:r>
        <w:t>Sesión ordinaria de Corte Plena celebrada a las catorce horas del día diecisiete de mayo de mil novecientos cincuenta y cuatro, con asistencia inicial de los Magistrados Guardia, Presidente; Quirós, Ramírez, Baudrit, Cordero, Fernández Hernández, Castillo, Trejos, Sanabria, Bejarano, Fernández Porras y del suplente Chacón Pacheco.</w:t>
      </w:r>
    </w:p>
    <w:p w:rsidR="00EF4458" w:rsidRDefault="00EF4458" w:rsidP="00EF4458">
      <w:pPr>
        <w:jc w:val="center"/>
        <w:rPr>
          <w:b/>
        </w:rPr>
      </w:pPr>
      <w:r>
        <w:rPr>
          <w:b/>
        </w:rPr>
        <w:t>Artículo IV</w:t>
      </w:r>
    </w:p>
    <w:p w:rsidR="00EF4458" w:rsidRDefault="00EF4458" w:rsidP="00EF4458">
      <w:pPr>
        <w:ind w:firstLine="708"/>
        <w:jc w:val="both"/>
      </w:pPr>
      <w:r>
        <w:t>También fueron declarados sin lugar los recursos de hábeas corpus formulados a su favor por Carlos Carreras Soto y Anastasio Corrales Ulloa; por Rodolfo Sequeira Ulloa y por José Jiménez Monge, porque según informes de los Agentes Judiciales de Cartago, y de Menores, la reclusión de los recurrentes obedece a los autos de detención preventiva dictados en las diligencias seguidas por las faltas de hurto.</w:t>
      </w:r>
    </w:p>
    <w:p w:rsidR="00EF4458" w:rsidRDefault="00EF4458" w:rsidP="00EF4458">
      <w:pPr>
        <w:ind w:firstLine="708"/>
        <w:jc w:val="both"/>
      </w:pPr>
      <w:r>
        <w:t>Los Magistrados Guardia, Cordero y Bejarano, de acuerdo con las razones por ellos indicadas en casos semejantes, se pronunciaron por declarar con lugar los recursos.</w:t>
      </w:r>
    </w:p>
    <w:sectPr w:rsidR="00EF4458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EF4458"/>
    <w:rsid w:val="00033CB9"/>
    <w:rsid w:val="006406FB"/>
    <w:rsid w:val="00956078"/>
    <w:rsid w:val="00EF4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45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142</Words>
  <Characters>781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2017-01-10T21:52:00Z</dcterms:created>
  <dcterms:modified xsi:type="dcterms:W3CDTF">2017-01-10T22:02:00Z</dcterms:modified>
</cp:coreProperties>
</file>