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0" w:rsidRDefault="00495080" w:rsidP="0049508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495080" w:rsidRDefault="00495080" w:rsidP="00495080">
      <w:pPr>
        <w:ind w:firstLine="708"/>
        <w:jc w:val="both"/>
      </w:pPr>
      <w:r>
        <w:t>Sesión ordinaria de Corte Plena celebrada a las catorce horas del día once de enero de mil novecientos cincuenta y cuatro, con asistencia inicial de los Magistrados Guardia, Presidente; Quirós, Ramírez, Baudrit, Ávila, Cordero, Fernández Hernández, Castillo, Trejos, Sanabria, Bejarano, Acosta, Fernández Porras y del suplente Martén Chavarría.</w:t>
      </w:r>
    </w:p>
    <w:p w:rsidR="00495080" w:rsidRDefault="00495080" w:rsidP="00495080">
      <w:pPr>
        <w:jc w:val="center"/>
        <w:rPr>
          <w:b/>
        </w:rPr>
      </w:pPr>
      <w:r>
        <w:rPr>
          <w:b/>
        </w:rPr>
        <w:t>Artículo II</w:t>
      </w:r>
    </w:p>
    <w:p w:rsidR="00495080" w:rsidRDefault="00495080" w:rsidP="00495080">
      <w:pPr>
        <w:ind w:firstLine="708"/>
        <w:jc w:val="both"/>
      </w:pPr>
      <w:r>
        <w:t>Sale el Magistrado Trejos.</w:t>
      </w:r>
    </w:p>
    <w:p w:rsidR="00495080" w:rsidRDefault="00495080" w:rsidP="00495080">
      <w:pPr>
        <w:ind w:firstLine="708"/>
        <w:jc w:val="both"/>
      </w:pPr>
      <w:r>
        <w:t>Por hallarse en libertad las personas que habían sido detenidas, según informes de las respectivas autoridades</w:t>
      </w:r>
      <w:r w:rsidR="007347BF">
        <w:t>, se dispuso archivar los siguientes recursos de hábeas corpus: el de Casilda Hendrix a favor de Rodolfo Hendrix; el de Rodrigo Prado Loría; el de Ricardo Quesada López Calleja a favor de Waldo Chaves Velasco, y el de Félix A. Wallace Young a favor de Alberta Brown de Nesham</w:t>
      </w:r>
      <w:r>
        <w:t>.</w:t>
      </w:r>
    </w:p>
    <w:sectPr w:rsidR="0049508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95080"/>
    <w:rsid w:val="00033CB9"/>
    <w:rsid w:val="00495080"/>
    <w:rsid w:val="007347BF"/>
    <w:rsid w:val="00956078"/>
    <w:rsid w:val="00D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2016-12-22T21:05:00Z</dcterms:created>
  <dcterms:modified xsi:type="dcterms:W3CDTF">2016-12-22T21:22:00Z</dcterms:modified>
</cp:coreProperties>
</file>