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4A" w:rsidRDefault="00B9634A" w:rsidP="00B9634A">
      <w:pPr>
        <w:jc w:val="center"/>
      </w:pPr>
      <w:r w:rsidRPr="00900787">
        <w:rPr>
          <w:b/>
        </w:rPr>
        <w:t xml:space="preserve">N° </w:t>
      </w:r>
      <w:r>
        <w:rPr>
          <w:b/>
        </w:rPr>
        <w:t>7</w:t>
      </w:r>
    </w:p>
    <w:p w:rsidR="00B9634A" w:rsidRDefault="00B9634A" w:rsidP="00B9634A">
      <w:pPr>
        <w:ind w:firstLine="708"/>
        <w:jc w:val="both"/>
      </w:pPr>
      <w:r>
        <w:t>Sesión ordinaria de Corte Plena, celebrada a las catorce horas del día primero de marzo de mil novecientos cincuenta y cuatro, con asistencia inicial de los Magistrados Guardia, Presidente; Quirós, Ramírez, Baudrit, Valle, Ávila, Cordero, Fernández Hernández, Castillo, Trejos, Sanabria, Bejarano, Acosta y Fernández Porras.</w:t>
      </w:r>
    </w:p>
    <w:p w:rsidR="00B9634A" w:rsidRDefault="00B9634A" w:rsidP="00B9634A">
      <w:pPr>
        <w:jc w:val="center"/>
        <w:rPr>
          <w:b/>
        </w:rPr>
      </w:pPr>
      <w:r>
        <w:rPr>
          <w:b/>
        </w:rPr>
        <w:t>Artículo IV</w:t>
      </w:r>
    </w:p>
    <w:p w:rsidR="00B9634A" w:rsidRDefault="00B9634A" w:rsidP="00B9634A">
      <w:pPr>
        <w:ind w:firstLine="708"/>
        <w:jc w:val="both"/>
      </w:pPr>
      <w:r>
        <w:t xml:space="preserve">Fue declarado sin lugar el recurso de hábeas corpus establecido a su favor por </w:t>
      </w:r>
      <w:proofErr w:type="spellStart"/>
      <w:r>
        <w:t>Alvin</w:t>
      </w:r>
      <w:proofErr w:type="spellEnd"/>
      <w:r>
        <w:t xml:space="preserve"> </w:t>
      </w:r>
      <w:proofErr w:type="spellStart"/>
      <w:r>
        <w:t>Mecchore</w:t>
      </w:r>
      <w:proofErr w:type="spellEnd"/>
      <w:r>
        <w:t>, por haber informado el Agente Judicial Primero de Policía que su reclusión tiene base en el auto de detención preventiva, dictado en las diligencias seguidas por la falta de hurto.</w:t>
      </w:r>
    </w:p>
    <w:p w:rsidR="00B9634A" w:rsidRDefault="00B9634A" w:rsidP="00B9634A">
      <w:pPr>
        <w:ind w:firstLine="708"/>
        <w:jc w:val="both"/>
      </w:pPr>
      <w:r>
        <w:t>Los Magistrados Guardia, Cordero y Bejarano se pronunciaron por declarar con lugar el recurso, de acuerdo con las razones dadas por ellos en casos semejantes.</w:t>
      </w:r>
    </w:p>
    <w:sectPr w:rsidR="00B9634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9634A"/>
    <w:rsid w:val="00033CB9"/>
    <w:rsid w:val="00956078"/>
    <w:rsid w:val="00B9634A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2017-01-09T15:15:00Z</dcterms:created>
  <dcterms:modified xsi:type="dcterms:W3CDTF">2017-01-09T15:20:00Z</dcterms:modified>
</cp:coreProperties>
</file>