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F8" w:rsidRDefault="00E949F8" w:rsidP="00E949F8">
      <w:pPr>
        <w:jc w:val="center"/>
      </w:pPr>
      <w:r w:rsidRPr="00900787">
        <w:rPr>
          <w:b/>
        </w:rPr>
        <w:t xml:space="preserve">N° </w:t>
      </w:r>
      <w:r w:rsidR="004519C3">
        <w:rPr>
          <w:b/>
        </w:rPr>
        <w:t>9</w:t>
      </w:r>
    </w:p>
    <w:p w:rsidR="00E949F8" w:rsidRDefault="00E949F8" w:rsidP="00E949F8">
      <w:pPr>
        <w:ind w:firstLine="708"/>
        <w:jc w:val="both"/>
      </w:pPr>
      <w:r>
        <w:t xml:space="preserve">Sesión ordinaria de Corte Plena, celebrada a las catorce horas del día </w:t>
      </w:r>
      <w:r w:rsidR="004519C3">
        <w:t xml:space="preserve">ocho </w:t>
      </w:r>
      <w:r>
        <w:t xml:space="preserve">de marzo de mil novecientos cincuenta y cuatro, con asistencia inicial de los Magistrados </w:t>
      </w:r>
      <w:r w:rsidR="004519C3">
        <w:t>Elizondo</w:t>
      </w:r>
      <w:r>
        <w:t xml:space="preserve">, </w:t>
      </w:r>
      <w:r w:rsidR="004519C3">
        <w:t>quien preside</w:t>
      </w:r>
      <w:r>
        <w:t>; Quirós, Ramírez, Baudrit, Valle, Cordero, Fernández Hernández, Castillo, Trejos, Sanabria, Bejarano, Acosta</w:t>
      </w:r>
      <w:r w:rsidR="004519C3">
        <w:t>,</w:t>
      </w:r>
      <w:r>
        <w:t xml:space="preserve"> Fernández Porras</w:t>
      </w:r>
      <w:r w:rsidR="004519C3">
        <w:t xml:space="preserve"> y el suplente Chacón Pacheco</w:t>
      </w:r>
      <w:r>
        <w:t>.</w:t>
      </w:r>
    </w:p>
    <w:p w:rsidR="00E949F8" w:rsidRDefault="00E949F8" w:rsidP="00E949F8">
      <w:pPr>
        <w:jc w:val="center"/>
        <w:rPr>
          <w:b/>
        </w:rPr>
      </w:pPr>
      <w:r>
        <w:rPr>
          <w:b/>
        </w:rPr>
        <w:t xml:space="preserve">Artículo </w:t>
      </w:r>
      <w:r w:rsidR="004519C3">
        <w:rPr>
          <w:b/>
        </w:rPr>
        <w:t>III</w:t>
      </w:r>
    </w:p>
    <w:p w:rsidR="004519C3" w:rsidRDefault="004519C3" w:rsidP="00E949F8">
      <w:pPr>
        <w:ind w:firstLine="708"/>
        <w:jc w:val="both"/>
      </w:pPr>
      <w:r>
        <w:t>Entra el Magistrado Guardia, y asume la Presidencia.</w:t>
      </w:r>
    </w:p>
    <w:p w:rsidR="00E949F8" w:rsidRDefault="004519C3" w:rsidP="00E949F8">
      <w:pPr>
        <w:ind w:firstLine="708"/>
        <w:jc w:val="both"/>
      </w:pPr>
      <w:r>
        <w:t>Se dispuso archivar el recurso de hábeas corpus de Pablo Brenes Zúñiga, por haber informado la Comandancia de Plaza de Puntarenas que aquel no está detenido</w:t>
      </w:r>
      <w:r w:rsidR="00E949F8">
        <w:t>.</w:t>
      </w:r>
    </w:p>
    <w:sectPr w:rsidR="00E949F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949F8"/>
    <w:rsid w:val="00033CB9"/>
    <w:rsid w:val="004519C3"/>
    <w:rsid w:val="00956078"/>
    <w:rsid w:val="00E949F8"/>
    <w:rsid w:val="00F2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2017-01-09T15:20:00Z</dcterms:created>
  <dcterms:modified xsi:type="dcterms:W3CDTF">2017-01-09T16:02:00Z</dcterms:modified>
</cp:coreProperties>
</file>