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1E1" w:rsidRDefault="001531E1" w:rsidP="001531E1">
      <w:pPr>
        <w:jc w:val="center"/>
      </w:pPr>
      <w:r w:rsidRPr="00900787">
        <w:rPr>
          <w:b/>
        </w:rPr>
        <w:t xml:space="preserve">N° </w:t>
      </w:r>
      <w:r>
        <w:rPr>
          <w:b/>
        </w:rPr>
        <w:t>13</w:t>
      </w:r>
    </w:p>
    <w:p w:rsidR="001531E1" w:rsidRDefault="001531E1" w:rsidP="001531E1">
      <w:pPr>
        <w:ind w:firstLine="708"/>
        <w:jc w:val="both"/>
      </w:pPr>
      <w:r>
        <w:t xml:space="preserve">Sesión ordinaria de Corte </w:t>
      </w:r>
      <w:r w:rsidR="002F1372">
        <w:t>Plena</w:t>
      </w:r>
      <w:r>
        <w:t xml:space="preserve"> celebrada a las catorce horas del día veintiséis de marzo de mil novecientos cincuenta y seis, con asistencia de los Magistrados Baudrit, Presidente; Quirós, Ramírez, Ávila, Bejarano, Acosta, Jacobo, Soto, Trejos, Sanabria, Calzada, Fernández, Jiménez, Jugo y del suplente González Sibaja.</w:t>
      </w:r>
    </w:p>
    <w:p w:rsidR="001531E1" w:rsidRDefault="001531E1" w:rsidP="001531E1">
      <w:pPr>
        <w:jc w:val="center"/>
        <w:rPr>
          <w:b/>
        </w:rPr>
      </w:pPr>
      <w:r>
        <w:rPr>
          <w:b/>
        </w:rPr>
        <w:t>Artículo II</w:t>
      </w:r>
    </w:p>
    <w:p w:rsidR="00956078" w:rsidRDefault="001531E1" w:rsidP="001531E1">
      <w:pPr>
        <w:ind w:firstLine="708"/>
        <w:jc w:val="both"/>
      </w:pPr>
      <w:r>
        <w:t>Por encontrarse en libertad las personas que habían sido detenidas, según informes de las autoridades respectivas, se dispuso archivar los siguientes recursos de hábeas corpus: el de Luisa Cordero Segura a favor de Manuel Gonzál</w:t>
      </w:r>
      <w:r w:rsidR="008E07D2">
        <w:t xml:space="preserve">ez Flores; el de Stefano </w:t>
      </w:r>
      <w:proofErr w:type="spellStart"/>
      <w:r w:rsidR="008E07D2">
        <w:t>D’Aprile</w:t>
      </w:r>
      <w:proofErr w:type="spellEnd"/>
      <w:r w:rsidR="008E07D2">
        <w:t xml:space="preserve"> </w:t>
      </w:r>
      <w:proofErr w:type="spellStart"/>
      <w:r w:rsidR="008E07D2">
        <w:t>Salvatores</w:t>
      </w:r>
      <w:proofErr w:type="spellEnd"/>
      <w:r w:rsidR="008E07D2">
        <w:t>, y el de Manuel Briceño Fonseca.</w:t>
      </w:r>
    </w:p>
    <w:sectPr w:rsidR="00956078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1531E1"/>
    <w:rsid w:val="00033CB9"/>
    <w:rsid w:val="001531E1"/>
    <w:rsid w:val="002F1372"/>
    <w:rsid w:val="004258E5"/>
    <w:rsid w:val="00433FC2"/>
    <w:rsid w:val="008E07D2"/>
    <w:rsid w:val="00956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1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99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2</cp:revision>
  <dcterms:created xsi:type="dcterms:W3CDTF">2017-01-20T14:05:00Z</dcterms:created>
  <dcterms:modified xsi:type="dcterms:W3CDTF">2017-01-20T16:57:00Z</dcterms:modified>
</cp:coreProperties>
</file>