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50732D" w:rsidTr="00B62168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 de abril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50732D" w:rsidTr="00B62168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50732D" w:rsidTr="00B62168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D352A7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D352A7">
              <w:rPr>
                <w:rFonts w:ascii="Arial" w:hAnsi="Arial" w:cs="Arial"/>
                <w:sz w:val="20"/>
              </w:rPr>
              <w:t xml:space="preserve">Mireya de Gómez, Ramiro </w:t>
            </w:r>
            <w:proofErr w:type="spellStart"/>
            <w:r w:rsidR="00D352A7">
              <w:rPr>
                <w:rFonts w:ascii="Arial" w:hAnsi="Arial" w:cs="Arial"/>
                <w:sz w:val="20"/>
              </w:rPr>
              <w:t>Saballa</w:t>
            </w:r>
            <w:proofErr w:type="spellEnd"/>
            <w:r w:rsidR="00D352A7">
              <w:rPr>
                <w:rFonts w:ascii="Arial" w:hAnsi="Arial" w:cs="Arial"/>
                <w:sz w:val="20"/>
              </w:rPr>
              <w:t xml:space="preserve"> Cruz</w:t>
            </w:r>
          </w:p>
        </w:tc>
      </w:tr>
      <w:tr w:rsidR="0050732D" w:rsidTr="00B62168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 w:rsidR="00D352A7">
              <w:rPr>
                <w:rFonts w:ascii="Arial" w:hAnsi="Arial" w:cs="Arial"/>
                <w:sz w:val="20"/>
              </w:rPr>
              <w:t>Misael Gómez Rodríguez</w:t>
            </w:r>
            <w:r w:rsidR="00B62168">
              <w:rPr>
                <w:rFonts w:ascii="Arial" w:hAnsi="Arial" w:cs="Arial"/>
                <w:sz w:val="20"/>
              </w:rPr>
              <w:t xml:space="preserve">, Ramiro </w:t>
            </w:r>
            <w:proofErr w:type="spellStart"/>
            <w:r w:rsidR="00B62168">
              <w:rPr>
                <w:rFonts w:ascii="Arial" w:hAnsi="Arial" w:cs="Arial"/>
                <w:sz w:val="20"/>
              </w:rPr>
              <w:t>Saballa</w:t>
            </w:r>
            <w:proofErr w:type="spellEnd"/>
            <w:r w:rsidR="00B62168">
              <w:rPr>
                <w:rFonts w:ascii="Arial" w:hAnsi="Arial" w:cs="Arial"/>
                <w:sz w:val="20"/>
              </w:rPr>
              <w:t xml:space="preserve"> Cruz</w:t>
            </w:r>
          </w:p>
        </w:tc>
      </w:tr>
      <w:tr w:rsidR="0050732D" w:rsidTr="00B62168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D352A7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D352A7">
              <w:rPr>
                <w:rFonts w:ascii="Arial" w:hAnsi="Arial" w:cs="Arial"/>
                <w:sz w:val="20"/>
              </w:rPr>
              <w:t>Alcalde Primero de Cartago; Alcalde Primero de Limón</w:t>
            </w:r>
          </w:p>
        </w:tc>
      </w:tr>
      <w:tr w:rsidR="0050732D" w:rsidTr="00B62168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B62168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B62168">
              <w:rPr>
                <w:rFonts w:ascii="Arial" w:hAnsi="Arial" w:cs="Arial"/>
                <w:sz w:val="20"/>
              </w:rPr>
              <w:t>Los recurrentes objetan la detención de los tutelados.</w:t>
            </w:r>
            <w:r w:rsidR="00D352A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0732D" w:rsidTr="00B62168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B62168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La</w:t>
            </w:r>
            <w:r w:rsidR="00D352A7">
              <w:rPr>
                <w:rFonts w:ascii="Arial" w:hAnsi="Arial" w:cs="Arial"/>
                <w:sz w:val="20"/>
              </w:rPr>
              <w:t xml:space="preserve"> reclusión </w:t>
            </w:r>
            <w:r w:rsidR="00B62168">
              <w:rPr>
                <w:rFonts w:ascii="Arial" w:hAnsi="Arial" w:cs="Arial"/>
                <w:sz w:val="20"/>
              </w:rPr>
              <w:t>de los tutelados</w:t>
            </w:r>
            <w:r w:rsidR="00D352A7">
              <w:rPr>
                <w:rFonts w:ascii="Arial" w:hAnsi="Arial" w:cs="Arial"/>
                <w:sz w:val="20"/>
              </w:rPr>
              <w:t xml:space="preserve"> se debe a los autos de detención preventiva dictado en su contra por los delitos de hurto, en caso del primero, y de fabricación clandestina de licor, en caso del segundo.</w:t>
            </w:r>
          </w:p>
        </w:tc>
      </w:tr>
      <w:tr w:rsidR="0050732D" w:rsidTr="00B621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B62168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2D" w:rsidRDefault="0050732D" w:rsidP="00B62168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D352A7">
              <w:rPr>
                <w:rFonts w:ascii="Arial" w:hAnsi="Arial" w:cs="Arial"/>
                <w:sz w:val="20"/>
              </w:rPr>
              <w:t>la detención de los recurrentes se encuentra bien ordenada y ejecutada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50732D" w:rsidRDefault="0050732D" w:rsidP="0050732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0732D" w:rsidRDefault="0050732D" w:rsidP="0050732D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16</w:t>
      </w:r>
    </w:p>
    <w:p w:rsidR="0050732D" w:rsidRDefault="0050732D" w:rsidP="0050732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veintidós de abril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20529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20529C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r w:rsidR="0020529C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Acosta, Jacobo, Soto, Trejos, Sanabria, Calzada, Fernández, Jiménez y del suplente Cruz Bolaños.</w:t>
      </w:r>
    </w:p>
    <w:p w:rsidR="0020529C" w:rsidRDefault="0020529C" w:rsidP="0050732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0732D" w:rsidRDefault="0050732D" w:rsidP="0050732D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50732D" w:rsidRDefault="0050732D" w:rsidP="0050732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5A4946">
        <w:rPr>
          <w:rFonts w:ascii="Times New Roman" w:hAnsi="Times New Roman" w:cs="Times New Roman"/>
          <w:sz w:val="28"/>
        </w:rPr>
        <w:t xml:space="preserve">Fueron declarados sin lugar los recursos de hábeas corpus de </w:t>
      </w:r>
      <w:r w:rsidR="005A4946" w:rsidRPr="00D352A7">
        <w:rPr>
          <w:rFonts w:ascii="Times New Roman" w:hAnsi="Times New Roman" w:cs="Times New Roman"/>
          <w:b/>
          <w:sz w:val="28"/>
        </w:rPr>
        <w:t xml:space="preserve">MIREYA </w:t>
      </w:r>
      <w:r w:rsidR="0020529C">
        <w:rPr>
          <w:rFonts w:ascii="Times New Roman" w:hAnsi="Times New Roman" w:cs="Times New Roman"/>
          <w:b/>
          <w:sz w:val="28"/>
        </w:rPr>
        <w:t>de</w:t>
      </w:r>
      <w:r w:rsidR="005A4946" w:rsidRPr="00D352A7">
        <w:rPr>
          <w:rFonts w:ascii="Times New Roman" w:hAnsi="Times New Roman" w:cs="Times New Roman"/>
          <w:b/>
          <w:sz w:val="28"/>
        </w:rPr>
        <w:t xml:space="preserve"> GÓMEZ </w:t>
      </w:r>
      <w:r w:rsidR="005A4946">
        <w:rPr>
          <w:rFonts w:ascii="Times New Roman" w:hAnsi="Times New Roman" w:cs="Times New Roman"/>
          <w:sz w:val="28"/>
        </w:rPr>
        <w:t xml:space="preserve">a favor de </w:t>
      </w:r>
      <w:r w:rsidR="005A4946" w:rsidRPr="00D352A7">
        <w:rPr>
          <w:rFonts w:ascii="Times New Roman" w:hAnsi="Times New Roman" w:cs="Times New Roman"/>
          <w:b/>
          <w:sz w:val="28"/>
        </w:rPr>
        <w:t>MISAEL GÓMEZ RODRÍGUEZ</w:t>
      </w:r>
      <w:r w:rsidR="005A4946">
        <w:rPr>
          <w:rFonts w:ascii="Times New Roman" w:hAnsi="Times New Roman" w:cs="Times New Roman"/>
          <w:sz w:val="28"/>
        </w:rPr>
        <w:t xml:space="preserve">, y a su favor por </w:t>
      </w:r>
      <w:r w:rsidR="005A4946" w:rsidRPr="00D352A7">
        <w:rPr>
          <w:rFonts w:ascii="Times New Roman" w:hAnsi="Times New Roman" w:cs="Times New Roman"/>
          <w:b/>
          <w:sz w:val="28"/>
        </w:rPr>
        <w:t>RAMIRO SABALLA CRUZ</w:t>
      </w:r>
      <w:r w:rsidR="005A4946">
        <w:rPr>
          <w:rFonts w:ascii="Times New Roman" w:hAnsi="Times New Roman" w:cs="Times New Roman"/>
          <w:sz w:val="28"/>
        </w:rPr>
        <w:t>, porque la reclusión de estas personas, según informes de los Alcaldes Primeros de Cartago</w:t>
      </w:r>
      <w:r w:rsidR="00D352A7">
        <w:rPr>
          <w:rFonts w:ascii="Times New Roman" w:hAnsi="Times New Roman" w:cs="Times New Roman"/>
          <w:sz w:val="28"/>
        </w:rPr>
        <w:t xml:space="preserve"> y Limón, obedece a los autos de detención preventiva dictados con base en indicios comprobados, en los procesos seguidos por los delitos de hurto y fabricación clandestina de licor, respectivamente. </w:t>
      </w:r>
    </w:p>
    <w:p w:rsidR="00B62168" w:rsidRDefault="00B62168"/>
    <w:sectPr w:rsidR="00B62168" w:rsidSect="00F869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50732D"/>
    <w:rsid w:val="00140966"/>
    <w:rsid w:val="0020529C"/>
    <w:rsid w:val="00411BF0"/>
    <w:rsid w:val="0050732D"/>
    <w:rsid w:val="005A4946"/>
    <w:rsid w:val="006633EB"/>
    <w:rsid w:val="00B17FA9"/>
    <w:rsid w:val="00B62168"/>
    <w:rsid w:val="00C623B5"/>
    <w:rsid w:val="00D352A7"/>
    <w:rsid w:val="00F8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2017-05-25T03:06:00Z</dcterms:created>
  <dcterms:modified xsi:type="dcterms:W3CDTF">2017-06-05T21:44:00Z</dcterms:modified>
</cp:coreProperties>
</file>