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915862" w:rsidTr="00915862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915862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9158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9158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121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915862" w:rsidTr="0091586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9158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15862" w:rsidTr="0091586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6675EF">
            <w:pPr>
              <w:tabs>
                <w:tab w:val="left" w:pos="228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6675EF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6675EF">
              <w:rPr>
                <w:rFonts w:ascii="Arial" w:hAnsi="Arial" w:cs="Arial"/>
                <w:sz w:val="20"/>
              </w:rPr>
              <w:t>Edgar Carvajal Arias; Rodrigo Sancho Barrantes</w:t>
            </w:r>
          </w:p>
        </w:tc>
      </w:tr>
      <w:tr w:rsidR="00915862" w:rsidTr="0091586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9158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6675EF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6675EF">
              <w:rPr>
                <w:rFonts w:ascii="Arial" w:hAnsi="Arial" w:cs="Arial"/>
                <w:sz w:val="20"/>
              </w:rPr>
              <w:t>Alcalde Segundo Penal; Alcalde Segundo de Nicoya</w:t>
            </w:r>
          </w:p>
        </w:tc>
      </w:tr>
      <w:tr w:rsidR="00915862" w:rsidTr="0091586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121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217A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6675EF">
              <w:rPr>
                <w:rFonts w:ascii="Arial" w:hAnsi="Arial" w:cs="Arial"/>
                <w:sz w:val="20"/>
              </w:rPr>
              <w:t>Ambos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6675E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6675EF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915862" w:rsidTr="00915862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1217A2" w:rsidP="00915862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Respuesta del r</w:t>
            </w:r>
            <w:r w:rsidR="00915862"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915862">
              <w:rPr>
                <w:rFonts w:ascii="Arial" w:hAnsi="Arial" w:cs="Arial"/>
                <w:sz w:val="20"/>
              </w:rPr>
              <w:t xml:space="preserve">La </w:t>
            </w:r>
            <w:r w:rsidR="006675EF">
              <w:rPr>
                <w:rFonts w:ascii="Arial" w:hAnsi="Arial" w:cs="Arial"/>
                <w:sz w:val="20"/>
              </w:rPr>
              <w:t xml:space="preserve">reclusión de los recurrentes se debe a los autos de detención preventiva dictados en su contra; en caso del primero, por el delito de robo; y en caso del segundo, por el delito de rapto. </w:t>
            </w:r>
          </w:p>
        </w:tc>
      </w:tr>
      <w:tr w:rsidR="00915862" w:rsidTr="001217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1217A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1217A2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62" w:rsidRDefault="00915862" w:rsidP="001217A2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1217A2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15862" w:rsidRDefault="00915862" w:rsidP="0091586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5862" w:rsidRDefault="00915862" w:rsidP="00915862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27</w:t>
      </w:r>
    </w:p>
    <w:p w:rsidR="00915862" w:rsidRDefault="00915862" w:rsidP="0091586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1217A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217A2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1217A2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Fernández, Jiménez y del suplente Cruz Bolaños.</w:t>
      </w:r>
    </w:p>
    <w:p w:rsidR="001217A2" w:rsidRDefault="001217A2" w:rsidP="0091586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15862" w:rsidRDefault="00915862" w:rsidP="00915862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915862" w:rsidRDefault="00915862" w:rsidP="0091586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Fueron declarados sin lugar los recursos de hábeas corpus interpuestos a su favor por </w:t>
      </w:r>
      <w:r w:rsidRPr="00915862">
        <w:rPr>
          <w:rFonts w:ascii="Times New Roman" w:hAnsi="Times New Roman" w:cs="Times New Roman"/>
          <w:b/>
          <w:sz w:val="28"/>
        </w:rPr>
        <w:t>EDGAR CARVAJAL ARIAS</w:t>
      </w:r>
      <w:r>
        <w:rPr>
          <w:rFonts w:ascii="Times New Roman" w:hAnsi="Times New Roman" w:cs="Times New Roman"/>
          <w:sz w:val="28"/>
        </w:rPr>
        <w:t xml:space="preserve"> y por </w:t>
      </w:r>
      <w:r w:rsidRPr="00915862">
        <w:rPr>
          <w:rFonts w:ascii="Times New Roman" w:hAnsi="Times New Roman" w:cs="Times New Roman"/>
          <w:b/>
          <w:sz w:val="28"/>
        </w:rPr>
        <w:t>RODRIGO SANCHO BARRANTES</w:t>
      </w:r>
      <w:r>
        <w:rPr>
          <w:rFonts w:ascii="Times New Roman" w:hAnsi="Times New Roman" w:cs="Times New Roman"/>
          <w:sz w:val="28"/>
        </w:rPr>
        <w:t xml:space="preserve">, por haber informado los Alcaldes Segundo Penal y Segundo de Nicoya, que la reclusión de estas personas tiene base en los autos de </w:t>
      </w:r>
      <w:proofErr w:type="gramStart"/>
      <w:r>
        <w:rPr>
          <w:rFonts w:ascii="Times New Roman" w:hAnsi="Times New Roman" w:cs="Times New Roman"/>
          <w:sz w:val="28"/>
        </w:rPr>
        <w:t>detención</w:t>
      </w:r>
      <w:proofErr w:type="gramEnd"/>
      <w:r>
        <w:rPr>
          <w:rFonts w:ascii="Times New Roman" w:hAnsi="Times New Roman" w:cs="Times New Roman"/>
          <w:sz w:val="28"/>
        </w:rPr>
        <w:t xml:space="preserve"> preventiva decretados contra Carvajal, en el proceso seguido por el delito de robo en perjuicio de Carlos Luis Navarro Figueroa, y en la causa seguida contra Sancho por el delito de rapto en daño de una menor.</w:t>
      </w:r>
    </w:p>
    <w:p w:rsidR="00915862" w:rsidRDefault="00915862"/>
    <w:sectPr w:rsidR="00915862" w:rsidSect="00075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15862"/>
    <w:rsid w:val="00075E39"/>
    <w:rsid w:val="001217A2"/>
    <w:rsid w:val="00140966"/>
    <w:rsid w:val="00411BF0"/>
    <w:rsid w:val="006633EB"/>
    <w:rsid w:val="006675EF"/>
    <w:rsid w:val="00915862"/>
    <w:rsid w:val="00B17FA9"/>
    <w:rsid w:val="00C623B5"/>
    <w:rsid w:val="00C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2017-06-02T03:40:00Z</dcterms:created>
  <dcterms:modified xsi:type="dcterms:W3CDTF">2017-06-20T15:31:00Z</dcterms:modified>
</cp:coreProperties>
</file>