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93"/>
        <w:gridCol w:w="151"/>
        <w:gridCol w:w="2245"/>
        <w:gridCol w:w="2244"/>
        <w:gridCol w:w="2245"/>
      </w:tblGrid>
      <w:tr w:rsidR="00287A4A" w:rsidTr="00287A4A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A" w:rsidRDefault="00287A4A" w:rsidP="00287A4A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A" w:rsidRDefault="00287A4A" w:rsidP="00287A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 de junio de 1957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A" w:rsidRDefault="00287A4A" w:rsidP="00287A4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A" w:rsidRDefault="00287A4A" w:rsidP="005A6B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</w:tr>
      <w:tr w:rsidR="00287A4A" w:rsidTr="00287A4A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A" w:rsidRDefault="00287A4A" w:rsidP="00287A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287A4A" w:rsidTr="00287A4A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A" w:rsidRDefault="00287A4A" w:rsidP="00287A4A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Recurrente</w:t>
            </w:r>
            <w:r w:rsidR="00E84C92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E84C92">
              <w:rPr>
                <w:rFonts w:ascii="Arial" w:hAnsi="Arial" w:cs="Arial"/>
                <w:sz w:val="20"/>
              </w:rPr>
              <w:t xml:space="preserve">Oscar </w:t>
            </w:r>
            <w:proofErr w:type="spellStart"/>
            <w:r w:rsidR="00E84C92">
              <w:rPr>
                <w:rFonts w:ascii="Arial" w:hAnsi="Arial" w:cs="Arial"/>
                <w:sz w:val="20"/>
              </w:rPr>
              <w:t>Loría</w:t>
            </w:r>
            <w:proofErr w:type="spellEnd"/>
            <w:r w:rsidR="00E84C92">
              <w:rPr>
                <w:rFonts w:ascii="Arial" w:hAnsi="Arial" w:cs="Arial"/>
                <w:sz w:val="20"/>
              </w:rPr>
              <w:t xml:space="preserve"> Brenes; Jorge Gutiérrez Méndez; Mario Méndez Fonseca;</w:t>
            </w:r>
            <w:r w:rsidR="005A6B1A">
              <w:rPr>
                <w:rFonts w:ascii="Arial" w:hAnsi="Arial" w:cs="Arial"/>
                <w:sz w:val="20"/>
              </w:rPr>
              <w:t xml:space="preserve"> </w:t>
            </w:r>
            <w:r w:rsidR="00E84C92">
              <w:rPr>
                <w:rFonts w:ascii="Arial" w:hAnsi="Arial" w:cs="Arial"/>
                <w:sz w:val="20"/>
              </w:rPr>
              <w:t>Juan Montero Brenes; Rodolfo Salas Salazar;</w:t>
            </w:r>
            <w:r w:rsidR="00E84C92" w:rsidRPr="00E84C92">
              <w:rPr>
                <w:rFonts w:ascii="Arial" w:hAnsi="Arial" w:cs="Arial"/>
                <w:sz w:val="20"/>
              </w:rPr>
              <w:t xml:space="preserve"> German Ortiz Peñaranda</w:t>
            </w:r>
          </w:p>
        </w:tc>
      </w:tr>
      <w:tr w:rsidR="00287A4A" w:rsidTr="00287A4A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A" w:rsidRDefault="00287A4A" w:rsidP="00287A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E84C92">
              <w:rPr>
                <w:rFonts w:ascii="Arial" w:hAnsi="Arial" w:cs="Arial"/>
                <w:sz w:val="20"/>
              </w:rPr>
              <w:t>Agente Judicial de Policía de Puntarenas</w:t>
            </w:r>
          </w:p>
        </w:tc>
      </w:tr>
      <w:tr w:rsidR="00287A4A" w:rsidTr="00287A4A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A" w:rsidRDefault="00287A4A" w:rsidP="005A6B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5A6B1A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E84C92">
              <w:rPr>
                <w:rFonts w:ascii="Arial" w:hAnsi="Arial" w:cs="Arial"/>
                <w:sz w:val="20"/>
              </w:rPr>
              <w:t>Los</w:t>
            </w:r>
            <w:r>
              <w:rPr>
                <w:rFonts w:ascii="Arial" w:hAnsi="Arial" w:cs="Arial"/>
                <w:sz w:val="20"/>
              </w:rPr>
              <w:t xml:space="preserve"> recurrente</w:t>
            </w:r>
            <w:r w:rsidR="00E84C92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A6B1A">
              <w:rPr>
                <w:rFonts w:ascii="Arial" w:hAnsi="Arial" w:cs="Arial"/>
                <w:sz w:val="20"/>
              </w:rPr>
              <w:t>objetan su detención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87A4A" w:rsidTr="00287A4A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A" w:rsidRDefault="00287A4A" w:rsidP="005A6B1A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5A6B1A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 w:rsidR="00E84C92">
              <w:rPr>
                <w:rFonts w:ascii="Arial" w:hAnsi="Arial" w:cs="Arial"/>
                <w:sz w:val="20"/>
              </w:rPr>
              <w:t>Los primeros dos recurrentes se encuentran en libertad, mientras que l</w:t>
            </w:r>
            <w:r>
              <w:rPr>
                <w:rFonts w:ascii="Arial" w:hAnsi="Arial" w:cs="Arial"/>
                <w:sz w:val="20"/>
              </w:rPr>
              <w:t xml:space="preserve">a </w:t>
            </w:r>
            <w:r w:rsidR="00E84C92">
              <w:rPr>
                <w:rFonts w:ascii="Arial" w:hAnsi="Arial" w:cs="Arial"/>
                <w:sz w:val="20"/>
              </w:rPr>
              <w:t>detención de los demás se debe al auto de detención preventiva dictado en su contra por la falta de vagancia.</w:t>
            </w:r>
          </w:p>
        </w:tc>
      </w:tr>
      <w:tr w:rsidR="00287A4A" w:rsidTr="005A6B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4A" w:rsidRDefault="00287A4A" w:rsidP="005A6B1A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5A6B1A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2" w:rsidRDefault="00E84C92" w:rsidP="00287A4A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Archiva</w:t>
            </w:r>
            <w:r w:rsidR="005A6B1A">
              <w:rPr>
                <w:rFonts w:ascii="Arial" w:hAnsi="Arial" w:cs="Arial"/>
                <w:sz w:val="20"/>
              </w:rPr>
              <w:t>do</w:t>
            </w:r>
            <w:r>
              <w:rPr>
                <w:rFonts w:ascii="Arial" w:hAnsi="Arial" w:cs="Arial"/>
                <w:sz w:val="20"/>
              </w:rPr>
              <w:t xml:space="preserve"> (respecto a </w:t>
            </w:r>
            <w:proofErr w:type="spellStart"/>
            <w:r>
              <w:rPr>
                <w:rFonts w:ascii="Arial" w:hAnsi="Arial" w:cs="Arial"/>
                <w:sz w:val="20"/>
              </w:rPr>
              <w:t>Loría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Brenes y Gutiérrez Méndez, por encontrarse estos en libertad).</w:t>
            </w:r>
          </w:p>
          <w:p w:rsidR="00E84C92" w:rsidRDefault="00287A4A" w:rsidP="005A6B1A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</w:t>
            </w:r>
            <w:r w:rsidR="00E84C92">
              <w:rPr>
                <w:rFonts w:ascii="Arial" w:hAnsi="Arial" w:cs="Arial"/>
                <w:sz w:val="20"/>
              </w:rPr>
              <w:t>respecto a los demás</w:t>
            </w:r>
            <w:r>
              <w:rPr>
                <w:rFonts w:ascii="Arial" w:hAnsi="Arial" w:cs="Arial"/>
                <w:sz w:val="20"/>
              </w:rPr>
              <w:t>).</w:t>
            </w:r>
            <w:r w:rsidR="005A6B1A">
              <w:rPr>
                <w:rFonts w:ascii="Arial" w:hAnsi="Arial" w:cs="Arial"/>
                <w:sz w:val="20"/>
              </w:rPr>
              <w:t xml:space="preserve"> VS del Magistrado Bejarano sobre estos últimos</w:t>
            </w:r>
            <w:r w:rsidR="00E84C92">
              <w:rPr>
                <w:rFonts w:ascii="Arial" w:hAnsi="Arial" w:cs="Arial"/>
                <w:sz w:val="20"/>
              </w:rPr>
              <w:t>.</w:t>
            </w:r>
            <w:bookmarkStart w:id="0" w:name="_GoBack"/>
            <w:bookmarkEnd w:id="0"/>
          </w:p>
        </w:tc>
      </w:tr>
    </w:tbl>
    <w:p w:rsidR="00287A4A" w:rsidRDefault="00287A4A" w:rsidP="00287A4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87A4A" w:rsidRDefault="00287A4A" w:rsidP="00287A4A">
      <w:pPr>
        <w:tabs>
          <w:tab w:val="center" w:pos="4419"/>
          <w:tab w:val="left" w:pos="542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N° 27</w:t>
      </w:r>
    </w:p>
    <w:p w:rsidR="00287A4A" w:rsidRDefault="00287A4A" w:rsidP="00287A4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diecisiete de junio de mil novecientos cincuenta y siete</w:t>
      </w:r>
      <w:r>
        <w:rPr>
          <w:rFonts w:ascii="Times New Roman" w:hAnsi="Times New Roman" w:cs="Times New Roman"/>
          <w:sz w:val="28"/>
        </w:rPr>
        <w:t xml:space="preserve">, con asistencia inicial de los Magistrados </w:t>
      </w:r>
      <w:proofErr w:type="spellStart"/>
      <w:r>
        <w:rPr>
          <w:rFonts w:ascii="Times New Roman" w:hAnsi="Times New Roman" w:cs="Times New Roman"/>
          <w:sz w:val="28"/>
        </w:rPr>
        <w:t>Baudrit</w:t>
      </w:r>
      <w:proofErr w:type="spellEnd"/>
      <w:r w:rsidR="005A6B1A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5A6B1A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Valle, Quirós, Ramírez, </w:t>
      </w:r>
      <w:proofErr w:type="spellStart"/>
      <w:r>
        <w:rPr>
          <w:rFonts w:ascii="Times New Roman" w:hAnsi="Times New Roman" w:cs="Times New Roman"/>
          <w:sz w:val="28"/>
        </w:rPr>
        <w:t>Avila</w:t>
      </w:r>
      <w:proofErr w:type="spellEnd"/>
      <w:r>
        <w:rPr>
          <w:rFonts w:ascii="Times New Roman" w:hAnsi="Times New Roman" w:cs="Times New Roman"/>
          <w:sz w:val="28"/>
        </w:rPr>
        <w:t>, Bejarano, Jacobo, Soto, Trejos, Calzada, Fernández, Jiménez y del suplente Cruz Bolaños.</w:t>
      </w:r>
    </w:p>
    <w:p w:rsidR="005A6B1A" w:rsidRDefault="005A6B1A" w:rsidP="00287A4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87A4A" w:rsidRDefault="00287A4A" w:rsidP="00287A4A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V</w:t>
      </w:r>
    </w:p>
    <w:p w:rsidR="00287A4A" w:rsidRDefault="00287A4A" w:rsidP="00287A4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Visto el recurso de hábeas corpus interpuesto a su favor por </w:t>
      </w:r>
      <w:r w:rsidRPr="00287A4A">
        <w:rPr>
          <w:rFonts w:ascii="Times New Roman" w:hAnsi="Times New Roman" w:cs="Times New Roman"/>
          <w:b/>
          <w:sz w:val="28"/>
        </w:rPr>
        <w:t>OSCAR LORÍA BRENES</w:t>
      </w:r>
      <w:r>
        <w:rPr>
          <w:rFonts w:ascii="Times New Roman" w:hAnsi="Times New Roman" w:cs="Times New Roman"/>
          <w:sz w:val="28"/>
        </w:rPr>
        <w:t xml:space="preserve">, </w:t>
      </w:r>
      <w:r w:rsidRPr="00287A4A">
        <w:rPr>
          <w:rFonts w:ascii="Times New Roman" w:hAnsi="Times New Roman" w:cs="Times New Roman"/>
          <w:b/>
          <w:sz w:val="28"/>
        </w:rPr>
        <w:t>JORGE GUTIÉRREZ MÉNDEZ</w:t>
      </w:r>
      <w:r>
        <w:rPr>
          <w:rFonts w:ascii="Times New Roman" w:hAnsi="Times New Roman" w:cs="Times New Roman"/>
          <w:sz w:val="28"/>
        </w:rPr>
        <w:t xml:space="preserve">, </w:t>
      </w:r>
      <w:r w:rsidRPr="00287A4A">
        <w:rPr>
          <w:rFonts w:ascii="Times New Roman" w:hAnsi="Times New Roman" w:cs="Times New Roman"/>
          <w:b/>
          <w:sz w:val="28"/>
        </w:rPr>
        <w:t>MARIO MÉNDEZ FONSECA</w:t>
      </w:r>
      <w:r>
        <w:rPr>
          <w:rFonts w:ascii="Times New Roman" w:hAnsi="Times New Roman" w:cs="Times New Roman"/>
          <w:sz w:val="28"/>
        </w:rPr>
        <w:t xml:space="preserve">, </w:t>
      </w:r>
      <w:r w:rsidRPr="00287A4A">
        <w:rPr>
          <w:rFonts w:ascii="Times New Roman" w:hAnsi="Times New Roman" w:cs="Times New Roman"/>
          <w:b/>
          <w:sz w:val="28"/>
        </w:rPr>
        <w:t>JUAN MONTERO BRENES</w:t>
      </w:r>
      <w:r>
        <w:rPr>
          <w:rFonts w:ascii="Times New Roman" w:hAnsi="Times New Roman" w:cs="Times New Roman"/>
          <w:sz w:val="28"/>
        </w:rPr>
        <w:t xml:space="preserve">, </w:t>
      </w:r>
      <w:r w:rsidRPr="00287A4A">
        <w:rPr>
          <w:rFonts w:ascii="Times New Roman" w:hAnsi="Times New Roman" w:cs="Times New Roman"/>
          <w:b/>
          <w:sz w:val="28"/>
        </w:rPr>
        <w:t>RODOLFO SALAS SALAZAR</w:t>
      </w:r>
      <w:r>
        <w:rPr>
          <w:rFonts w:ascii="Times New Roman" w:hAnsi="Times New Roman" w:cs="Times New Roman"/>
          <w:sz w:val="28"/>
        </w:rPr>
        <w:t xml:space="preserve"> y </w:t>
      </w:r>
      <w:r w:rsidRPr="00287A4A">
        <w:rPr>
          <w:rFonts w:ascii="Times New Roman" w:hAnsi="Times New Roman" w:cs="Times New Roman"/>
          <w:b/>
          <w:sz w:val="28"/>
        </w:rPr>
        <w:t>GERMAN ORTIZ PEÑARANDA</w:t>
      </w:r>
      <w:r>
        <w:rPr>
          <w:rFonts w:ascii="Times New Roman" w:hAnsi="Times New Roman" w:cs="Times New Roman"/>
          <w:sz w:val="28"/>
        </w:rPr>
        <w:t>, se dispuso archivarlo en cuanto a los dos primeros por estar en libertad; y declararlo sin lugar en lo que atañe a los otros, porque contra ellos el Agente Judicial de Policía de Puntarenas dictó auto de detención provisional, en las diligencias seguidas por la falta de vagancia.</w:t>
      </w:r>
    </w:p>
    <w:p w:rsidR="00287A4A" w:rsidRDefault="00287A4A" w:rsidP="00287A4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El Magistrado Bejarano, de acuerdo con las razones por él dadas en casos semejantes, se pronunció por declarar con lugar el recurso, en cuanto a los que permanecen detenidos. </w:t>
      </w:r>
    </w:p>
    <w:p w:rsidR="00287A4A" w:rsidRDefault="00287A4A"/>
    <w:sectPr w:rsidR="00287A4A" w:rsidSect="00CA10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287A4A"/>
    <w:rsid w:val="00140966"/>
    <w:rsid w:val="00287A4A"/>
    <w:rsid w:val="00411BF0"/>
    <w:rsid w:val="005A6B1A"/>
    <w:rsid w:val="006633EB"/>
    <w:rsid w:val="007A49C1"/>
    <w:rsid w:val="00B17FA9"/>
    <w:rsid w:val="00C623B5"/>
    <w:rsid w:val="00CA1089"/>
    <w:rsid w:val="00E8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A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A4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4058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2017-06-02T03:39:00Z</dcterms:created>
  <dcterms:modified xsi:type="dcterms:W3CDTF">2017-06-20T16:05:00Z</dcterms:modified>
</cp:coreProperties>
</file>