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03" w:rsidRDefault="00C03103" w:rsidP="00C03103">
      <w:pPr>
        <w:jc w:val="center"/>
      </w:pPr>
      <w:r w:rsidRPr="00900787">
        <w:rPr>
          <w:b/>
        </w:rPr>
        <w:t xml:space="preserve">N° </w:t>
      </w:r>
      <w:r>
        <w:rPr>
          <w:b/>
        </w:rPr>
        <w:t>31</w:t>
      </w:r>
    </w:p>
    <w:p w:rsidR="00C03103" w:rsidRDefault="00C03103" w:rsidP="00C03103">
      <w:pPr>
        <w:ind w:firstLine="708"/>
        <w:jc w:val="both"/>
      </w:pPr>
      <w:r>
        <w:t>Sesión ordinaria de Corte Plena celebrada a las catorce horas del día primero de julio de mil novecientos cincuenta y siete, con asistencia inicial de los señores Magistrados Baudrit, Presidente; Valle, Elizondo, Quirós, Ramírez, Ávila, Bejarano, Jacobo, Soto, Calzada, Fernández, Jiménez, Jugo y del suplente Cruz Bolaños.</w:t>
      </w:r>
    </w:p>
    <w:p w:rsidR="00C03103" w:rsidRDefault="00C03103" w:rsidP="00C03103">
      <w:pPr>
        <w:jc w:val="center"/>
        <w:rPr>
          <w:b/>
        </w:rPr>
      </w:pPr>
      <w:r>
        <w:rPr>
          <w:b/>
        </w:rPr>
        <w:t>Artículo III</w:t>
      </w:r>
    </w:p>
    <w:p w:rsidR="00C03103" w:rsidRDefault="00AC7B63" w:rsidP="00C03103">
      <w:pPr>
        <w:ind w:firstLine="708"/>
        <w:jc w:val="both"/>
      </w:pPr>
      <w:r>
        <w:t>También fue declarado sin lugar el recurso de hábeas corpus formulado por Gustavo Ramón Pinel Córdoba a favor de Carlos Humberto Matute Canales, porque contra este el Agente Principal de Policía de Palmar Sur dictó sentencia condenatoria, en las diligencias seguidas por las faltas de ebriedad, escándalo e injurias</w:t>
      </w:r>
      <w:r w:rsidR="00C03103">
        <w:t>.</w:t>
      </w:r>
    </w:p>
    <w:sectPr w:rsidR="00C03103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C03103"/>
    <w:rsid w:val="00033CB9"/>
    <w:rsid w:val="00956078"/>
    <w:rsid w:val="00A90282"/>
    <w:rsid w:val="00AC7B63"/>
    <w:rsid w:val="00C0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2017-01-25T17:40:00Z</dcterms:created>
  <dcterms:modified xsi:type="dcterms:W3CDTF">2017-01-25T19:08:00Z</dcterms:modified>
</cp:coreProperties>
</file>