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81" w:rsidRDefault="00286781" w:rsidP="00286781">
      <w:pPr>
        <w:jc w:val="center"/>
      </w:pPr>
      <w:r w:rsidRPr="00900787">
        <w:rPr>
          <w:b/>
        </w:rPr>
        <w:t xml:space="preserve">N° </w:t>
      </w:r>
      <w:r>
        <w:rPr>
          <w:b/>
        </w:rPr>
        <w:t>34</w:t>
      </w:r>
    </w:p>
    <w:p w:rsidR="00286781" w:rsidRDefault="00286781" w:rsidP="00286781">
      <w:pPr>
        <w:ind w:firstLine="708"/>
        <w:jc w:val="both"/>
      </w:pPr>
      <w:r>
        <w:t>Sesión ordinaria de Corte Plena celebrada a las catorce horas del día quince de julio de mil novecientos cincuenta y siete, con asistencia inicial de los señores Magistrados Baudrit, Presidente; Valle, Elizondo, Quirós, Ramírez, Bejarano, Acosta, Jacobo, Soto, Trejos, Sanabria, Calzada, Fernández, Jugo y del suplente Cruz Bolaños.</w:t>
      </w:r>
    </w:p>
    <w:p w:rsidR="00286781" w:rsidRDefault="00286781" w:rsidP="00286781">
      <w:pPr>
        <w:jc w:val="center"/>
        <w:rPr>
          <w:b/>
        </w:rPr>
      </w:pPr>
      <w:r>
        <w:rPr>
          <w:b/>
        </w:rPr>
        <w:t>Artículo III</w:t>
      </w:r>
    </w:p>
    <w:p w:rsidR="00286781" w:rsidRDefault="00286781" w:rsidP="00286781">
      <w:pPr>
        <w:ind w:firstLine="708"/>
        <w:jc w:val="both"/>
      </w:pPr>
      <w:r>
        <w:t>Visto el recurso de hábeas corpus establecido a su favor por Gonzalo Sierra Cantillo, se dispuso archivarlo, por no ser materia de hábeas corpus</w:t>
      </w:r>
      <w:r w:rsidR="001D561D">
        <w:t>, dado que de los propios términos del recurso, se desprende que no ha habido detención alguna del recurrente, ni se le ha restringido su libertad de ir y venir y de trasladarse a cualquier parte, que garantiza a las personas el artículo 28 de la Constitución Política</w:t>
      </w:r>
      <w:r>
        <w:t>.</w:t>
      </w:r>
    </w:p>
    <w:sectPr w:rsidR="00286781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286781"/>
    <w:rsid w:val="00033CB9"/>
    <w:rsid w:val="001D561D"/>
    <w:rsid w:val="00286781"/>
    <w:rsid w:val="00956078"/>
    <w:rsid w:val="00A9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7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2017-01-25T22:15:00Z</dcterms:created>
  <dcterms:modified xsi:type="dcterms:W3CDTF">2017-01-25T22:29:00Z</dcterms:modified>
</cp:coreProperties>
</file>