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7" w:rsidRDefault="00407AE7" w:rsidP="00407AE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44</w:t>
      </w:r>
    </w:p>
    <w:p w:rsidR="00407AE7" w:rsidRDefault="00407AE7" w:rsidP="00407AE7">
      <w:pPr>
        <w:ind w:firstLine="708"/>
        <w:jc w:val="both"/>
      </w:pPr>
      <w:r>
        <w:t>Sesión ordinaria de Corte Plena celebrada a las catorce horas del día nueve de setiembre de mil novecientos cincuenta y siete, con asistencia inicial de los señores Magistrados Baudrit, Presidente; Valle, Quirós, Bejarano, Jacobo, Soto, Trejos, Sanabria, Calzada, Fernández, Jiménez, Jugo y del suplente Cruz Bolaños.</w:t>
      </w:r>
    </w:p>
    <w:p w:rsidR="00407AE7" w:rsidRDefault="00407AE7" w:rsidP="00407AE7">
      <w:pPr>
        <w:jc w:val="center"/>
        <w:rPr>
          <w:b/>
        </w:rPr>
      </w:pPr>
      <w:r>
        <w:rPr>
          <w:b/>
        </w:rPr>
        <w:t>Artículo V</w:t>
      </w:r>
    </w:p>
    <w:p w:rsidR="00407AE7" w:rsidRDefault="00407AE7" w:rsidP="00407AE7">
      <w:pPr>
        <w:ind w:firstLine="708"/>
        <w:jc w:val="both"/>
      </w:pPr>
      <w:r>
        <w:t>Entra el Magistrado Acosta.</w:t>
      </w:r>
    </w:p>
    <w:p w:rsidR="00407AE7" w:rsidRDefault="00407AE7" w:rsidP="00407AE7">
      <w:pPr>
        <w:ind w:firstLine="708"/>
        <w:jc w:val="both"/>
      </w:pPr>
      <w:r>
        <w:t xml:space="preserve">Fueron declarados sin lugar los recursos de hábeas corpus interpuesto por Alicia Bolaños  Araya a favor de Blanca de sus mismos apellidos, y a su favor por Norberto Marín Flores, por haber informado la Juez Tutelar de Menores y el Alcalde Segundo Penal, que contra la menor Bolaños dictó sentencia condenatoria que le impuso </w:t>
      </w:r>
      <w:r w:rsidR="00045D1A">
        <w:t>la medida de seguridad de dos años de reclusión, en las diligencias seguidas por las faltas de escándalo en vía pública y actos contrarios a la decencia; y que contra Marín Flores se dictó auto de detención preventiva, en el proceso seguido por tenencia de marihuana</w:t>
      </w:r>
      <w:r>
        <w:t>.</w:t>
      </w:r>
    </w:p>
    <w:sectPr w:rsidR="00407AE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07AE7"/>
    <w:rsid w:val="00033CB9"/>
    <w:rsid w:val="00045D1A"/>
    <w:rsid w:val="00407AE7"/>
    <w:rsid w:val="004C3360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2017-01-31T15:52:00Z</dcterms:created>
  <dcterms:modified xsi:type="dcterms:W3CDTF">2017-01-31T16:06:00Z</dcterms:modified>
</cp:coreProperties>
</file>