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A2" w:rsidRDefault="00B237A2" w:rsidP="00B237A2">
      <w:pPr>
        <w:jc w:val="center"/>
      </w:pPr>
      <w:r w:rsidRPr="00900787">
        <w:rPr>
          <w:b/>
        </w:rPr>
        <w:t xml:space="preserve">N° </w:t>
      </w:r>
      <w:r>
        <w:rPr>
          <w:b/>
        </w:rPr>
        <w:t>45</w:t>
      </w:r>
    </w:p>
    <w:p w:rsidR="00B237A2" w:rsidRDefault="00B237A2" w:rsidP="00B237A2">
      <w:pPr>
        <w:ind w:firstLine="708"/>
        <w:jc w:val="both"/>
      </w:pPr>
      <w:r>
        <w:t>Sesión ordinaria de Corte Plena celebrada a las catorce horas del día dieciséis de setiembre de mil novecientos cincuenta y siete, con asistencia inicial de los señores Magistrados Baudrit, Presidente; Quirós, Ramírez, Ávila, Bejarano, Acosta, Jacobo, Soto, Trejos, Sanabria, Calzada, Fernández, Jiménez, Jugo y del suplente Cruz Bolaños.</w:t>
      </w:r>
    </w:p>
    <w:p w:rsidR="00B237A2" w:rsidRDefault="00B237A2" w:rsidP="00B237A2">
      <w:pPr>
        <w:jc w:val="center"/>
        <w:rPr>
          <w:b/>
        </w:rPr>
      </w:pPr>
      <w:r>
        <w:rPr>
          <w:b/>
        </w:rPr>
        <w:t>Artículo III</w:t>
      </w:r>
    </w:p>
    <w:p w:rsidR="00B237A2" w:rsidRDefault="00B237A2" w:rsidP="00B237A2">
      <w:pPr>
        <w:ind w:firstLine="708"/>
        <w:jc w:val="both"/>
      </w:pPr>
      <w:r>
        <w:t>Entra el Magistrado Valle.</w:t>
      </w:r>
    </w:p>
    <w:p w:rsidR="00B237A2" w:rsidRDefault="00B237A2" w:rsidP="00B237A2">
      <w:pPr>
        <w:ind w:firstLine="708"/>
        <w:jc w:val="both"/>
      </w:pPr>
      <w:r>
        <w:t>En el recurso de hábeas corpus establecido a su favor por Hernán Morales Madrigal quien alega estar detenido a la orden del Juez Penal de Hacienda, este funcionario manifiesta que el respectivo expediente fue remitido a la Alcaldía Primera de Puntarenas para una diligencia y que por esa razón no le es posible rendir el informe de ley. Previa deliberación se acordó: solicitar a la Alcaldía Primera citada al expediente, por tenerse noticia de que contra el recurrente existe auto de prisión y enjuiciamiento; y llamar la atención al Juez por no haber inquirido con la diligencia del caso, como correspondía, los datos necesarios para rendir el informe.</w:t>
      </w:r>
    </w:p>
    <w:p w:rsidR="001F1C6B" w:rsidRDefault="001F1C6B" w:rsidP="00B237A2">
      <w:pPr>
        <w:ind w:firstLine="708"/>
        <w:jc w:val="both"/>
      </w:pPr>
    </w:p>
    <w:p w:rsidR="001F1C6B" w:rsidRDefault="001F1C6B" w:rsidP="001F1C6B">
      <w:pPr>
        <w:jc w:val="center"/>
      </w:pPr>
      <w:r>
        <w:rPr>
          <w:b/>
        </w:rPr>
        <w:t>N° 46</w:t>
      </w:r>
    </w:p>
    <w:p w:rsidR="001F1C6B" w:rsidRDefault="001F1C6B" w:rsidP="001F1C6B">
      <w:pPr>
        <w:ind w:firstLine="708"/>
        <w:jc w:val="both"/>
      </w:pPr>
      <w:r>
        <w:t xml:space="preserve">Sesión ordinaria de Corte Plena celebrada a las catorce horas del día veintitrés de setiembre de mil novecientos cincuenta y siete, con asistencia inicial de los señores Magistrados </w:t>
      </w:r>
      <w:proofErr w:type="spellStart"/>
      <w:r>
        <w:t>Baudrit</w:t>
      </w:r>
      <w:proofErr w:type="spellEnd"/>
      <w:r>
        <w:t xml:space="preserve">, Presidente; Valle, Elizondo, Ramírez, Ávila, Acosta, Soto, </w:t>
      </w:r>
      <w:proofErr w:type="spellStart"/>
      <w:r>
        <w:t>Trejos</w:t>
      </w:r>
      <w:proofErr w:type="spellEnd"/>
      <w:r>
        <w:t xml:space="preserve">, Sanabria, Calzada, Fernández, y de los suplentes </w:t>
      </w:r>
      <w:proofErr w:type="spellStart"/>
      <w:r>
        <w:t>Johanning</w:t>
      </w:r>
      <w:proofErr w:type="spellEnd"/>
      <w:r>
        <w:t xml:space="preserve"> Murillo y </w:t>
      </w:r>
      <w:proofErr w:type="spellStart"/>
      <w:r>
        <w:t>Sotela</w:t>
      </w:r>
      <w:proofErr w:type="spellEnd"/>
      <w:r>
        <w:t xml:space="preserve"> </w:t>
      </w:r>
      <w:proofErr w:type="spellStart"/>
      <w:r>
        <w:t>Montagné</w:t>
      </w:r>
      <w:proofErr w:type="spellEnd"/>
      <w:r>
        <w:t>.</w:t>
      </w:r>
    </w:p>
    <w:p w:rsidR="001F1C6B" w:rsidRDefault="001F1C6B" w:rsidP="001F1C6B">
      <w:pPr>
        <w:jc w:val="center"/>
        <w:rPr>
          <w:b/>
        </w:rPr>
      </w:pPr>
      <w:r>
        <w:rPr>
          <w:b/>
        </w:rPr>
        <w:t>Artículo IV</w:t>
      </w:r>
    </w:p>
    <w:p w:rsidR="001F1C6B" w:rsidRDefault="001F1C6B" w:rsidP="001F1C6B">
      <w:pPr>
        <w:ind w:firstLine="708"/>
        <w:jc w:val="both"/>
      </w:pPr>
      <w:r>
        <w:t>Fue declarado sin lugar el recurso de hábeas corpus formulado a su favor por Hernán Morales Madrigal, porque contra este el Juez Penal de Hacienda dictó auto de prisión y enjuiciamiento, en el proceso seguido por el delito de fabricación clandestina de licor.</w:t>
      </w:r>
    </w:p>
    <w:p w:rsidR="001F1C6B" w:rsidRDefault="001F1C6B" w:rsidP="00B237A2">
      <w:pPr>
        <w:ind w:firstLine="708"/>
        <w:jc w:val="both"/>
      </w:pPr>
    </w:p>
    <w:sectPr w:rsidR="001F1C6B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B237A2"/>
    <w:rsid w:val="00033CB9"/>
    <w:rsid w:val="001F1C6B"/>
    <w:rsid w:val="004C3360"/>
    <w:rsid w:val="004E6464"/>
    <w:rsid w:val="00956078"/>
    <w:rsid w:val="00B2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7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1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cpineda</cp:lastModifiedBy>
  <cp:revision>2</cp:revision>
  <dcterms:created xsi:type="dcterms:W3CDTF">2017-01-31T16:44:00Z</dcterms:created>
  <dcterms:modified xsi:type="dcterms:W3CDTF">2019-04-09T20:36:00Z</dcterms:modified>
</cp:coreProperties>
</file>