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C" w:rsidRDefault="0067090C" w:rsidP="0067090C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52</w:t>
      </w:r>
    </w:p>
    <w:p w:rsidR="0067090C" w:rsidRDefault="0067090C" w:rsidP="0067090C">
      <w:pPr>
        <w:ind w:firstLine="708"/>
        <w:jc w:val="both"/>
      </w:pPr>
      <w:r>
        <w:t>Sesión ordinaria de Corte Plena celebrada a las catorce horas del día cuatro de noviembre de mil novecientos cincuenta y siete, con asistencia inicial de los señores Magistrados Baudrit, Presidente; Valle, Elizondo, Quirós, Bejarano, Acosta, Jacobo, Soto, Trejos, Calzada, Fernández, Jiménez, Jugo y Porter.</w:t>
      </w:r>
    </w:p>
    <w:p w:rsidR="0067090C" w:rsidRDefault="0067090C" w:rsidP="0067090C">
      <w:pPr>
        <w:jc w:val="center"/>
        <w:rPr>
          <w:b/>
        </w:rPr>
      </w:pPr>
      <w:r>
        <w:rPr>
          <w:b/>
        </w:rPr>
        <w:t>Artículo IV</w:t>
      </w:r>
    </w:p>
    <w:p w:rsidR="0067090C" w:rsidRDefault="0067090C" w:rsidP="0067090C">
      <w:pPr>
        <w:ind w:firstLine="708"/>
        <w:jc w:val="both"/>
      </w:pPr>
      <w:r>
        <w:t xml:space="preserve">Fueron declarados sin lugar los recursos de hábeas corpus interpuestos por </w:t>
      </w:r>
      <w:proofErr w:type="spellStart"/>
      <w:r>
        <w:t>Erlinda</w:t>
      </w:r>
      <w:proofErr w:type="spellEnd"/>
      <w:r>
        <w:t xml:space="preserve"> Rodríguez Murillo a favor de Carlos Luis y María Rosa, ambos González Chaves, y a su favor por </w:t>
      </w:r>
      <w:proofErr w:type="spellStart"/>
      <w:r>
        <w:t>Lesmes</w:t>
      </w:r>
      <w:proofErr w:type="spellEnd"/>
      <w:r>
        <w:t xml:space="preserve"> Jiménez Piedra, porque la reclusión de estas personas tiene base en el auto de detención preventiva dictada contra los González Chaves por el Alcalde Primero Penal, y en el auto de prisión y enjuiciamiento recaído contra Jiménez Piedra y que dictó el Alcalde de Desamparados en los procesos seguidos por los delitos de hurto y encubrimiento y de hurto, respectivamente.</w:t>
      </w:r>
    </w:p>
    <w:sectPr w:rsidR="0067090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7090C"/>
    <w:rsid w:val="00033CB9"/>
    <w:rsid w:val="0067090C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2017-02-01T14:58:00Z</dcterms:created>
  <dcterms:modified xsi:type="dcterms:W3CDTF">2017-02-01T15:01:00Z</dcterms:modified>
</cp:coreProperties>
</file>