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37" w:rsidRDefault="00585A37" w:rsidP="00585A37">
      <w:pPr>
        <w:jc w:val="center"/>
      </w:pPr>
      <w:r w:rsidRPr="00900787">
        <w:rPr>
          <w:b/>
        </w:rPr>
        <w:t xml:space="preserve">N° </w:t>
      </w:r>
      <w:r>
        <w:rPr>
          <w:b/>
        </w:rPr>
        <w:t>62</w:t>
      </w:r>
    </w:p>
    <w:p w:rsidR="00585A37" w:rsidRDefault="00585A37" w:rsidP="00585A37">
      <w:pPr>
        <w:ind w:firstLine="708"/>
        <w:jc w:val="both"/>
      </w:pPr>
      <w:r>
        <w:t>Sesión ordinaria de Corte Plena celebrada a las catorce horas del día veintitrés de diciembre de mil novecientos cincuenta y siete, con asistencia inicial de los señores Magistrados Baudrit, Presidente; Valle, Elizondo, Quirós, Bejarano, Acosta, Jacobo, Soto, Trejos, Sanabria, Calzada, Fernández, Jiménez y Jugo.</w:t>
      </w:r>
    </w:p>
    <w:p w:rsidR="00585A37" w:rsidRDefault="00585A37" w:rsidP="00585A37">
      <w:pPr>
        <w:jc w:val="center"/>
        <w:rPr>
          <w:b/>
        </w:rPr>
      </w:pPr>
      <w:r>
        <w:rPr>
          <w:b/>
        </w:rPr>
        <w:t>Artículo III</w:t>
      </w:r>
    </w:p>
    <w:p w:rsidR="00585A37" w:rsidRDefault="00585A37" w:rsidP="00585A37">
      <w:pPr>
        <w:ind w:firstLine="708"/>
        <w:jc w:val="both"/>
      </w:pPr>
      <w:r>
        <w:t xml:space="preserve">Fueron declarados sin lugar los recursos de hábeas corpus establecidos a su favor por Otilio o Claudio Delgado </w:t>
      </w:r>
      <w:proofErr w:type="spellStart"/>
      <w:r>
        <w:t>Delgado</w:t>
      </w:r>
      <w:proofErr w:type="spellEnd"/>
      <w:r>
        <w:t xml:space="preserve">, y </w:t>
      </w:r>
      <w:proofErr w:type="spellStart"/>
      <w:r>
        <w:t>Nautilio</w:t>
      </w:r>
      <w:proofErr w:type="spellEnd"/>
      <w:r>
        <w:t xml:space="preserve"> Cordero Pérez, por haber informado el Agente Segundo Judicial de Policía de San José y el Jefe Político de San Ramón, que la reclusión de estas personas obedece al auto de detención preventiva dictado contra Delgado en las diligencias seguidas por la falta de vagancia, y a la sentencia condenatoria recaída en contra de Cordero, por la falta de estafa en perjuicio de Moisés Ulate Varela.</w:t>
      </w:r>
    </w:p>
    <w:p w:rsidR="00585A37" w:rsidRDefault="00585A37" w:rsidP="00585A37">
      <w:pPr>
        <w:ind w:firstLine="708"/>
        <w:jc w:val="both"/>
      </w:pPr>
      <w:r>
        <w:t>En el primer caso el Magistrado Bejarano se pronunció por declarar con lugar el recurso, de acuerdo con las razones por él dadas en casos similares.</w:t>
      </w:r>
    </w:p>
    <w:sectPr w:rsidR="00585A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85A37"/>
    <w:rsid w:val="00033CB9"/>
    <w:rsid w:val="00585A37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2017-02-01T21:39:00Z</dcterms:created>
  <dcterms:modified xsi:type="dcterms:W3CDTF">2017-02-01T21:41:00Z</dcterms:modified>
</cp:coreProperties>
</file>