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07" w:rsidRDefault="00BA6607" w:rsidP="00BA6607">
      <w:pPr>
        <w:jc w:val="center"/>
      </w:pPr>
      <w:r w:rsidRPr="00900787">
        <w:rPr>
          <w:b/>
        </w:rPr>
        <w:t xml:space="preserve">N° </w:t>
      </w:r>
      <w:r>
        <w:rPr>
          <w:b/>
        </w:rPr>
        <w:t>60</w:t>
      </w:r>
    </w:p>
    <w:p w:rsidR="00BA6607" w:rsidRDefault="00BA6607" w:rsidP="00BA6607">
      <w:pPr>
        <w:ind w:firstLine="708"/>
        <w:jc w:val="both"/>
      </w:pPr>
      <w:r>
        <w:t>Sesión ordinaria de Corte Plena celebrada a las catorce horas del día veinte de octubre de mil novecientos cincuenta y ocho, con asistencia inicial de los señores Magistrados Baudrit, Presidente; Valle, Quirós, Ávila, Bejarano, Acosta, Jacobo, Soto, Trejos, Sanabria, Calzada, Fernández, Jugo y del suplente González Sibaja.</w:t>
      </w:r>
    </w:p>
    <w:p w:rsidR="00BA6607" w:rsidRDefault="00BA6607" w:rsidP="00BA6607">
      <w:pPr>
        <w:jc w:val="center"/>
        <w:rPr>
          <w:b/>
        </w:rPr>
      </w:pPr>
      <w:r>
        <w:rPr>
          <w:b/>
        </w:rPr>
        <w:t>Artículo V</w:t>
      </w:r>
    </w:p>
    <w:p w:rsidR="00BA6607" w:rsidRDefault="00BA6607" w:rsidP="00BA6607">
      <w:pPr>
        <w:ind w:firstLine="708"/>
        <w:jc w:val="both"/>
      </w:pPr>
      <w:r>
        <w:t>Fue declarado sin lugar el recurso de hábeas corpus formulado a su favor por Miguel Ángel Mora Zúñiga, porque su reclusión tiene base en el auto de detención preventiva, dictado con base en indicios comprobados, por el Alcalde Segundo de Cartago, en el proceso seguido por el delito de tentativa de robo en daño de Alfredo Rivera Zúñiga.</w:t>
      </w:r>
    </w:p>
    <w:sectPr w:rsidR="00BA6607"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BA6607"/>
    <w:rsid w:val="00033CB9"/>
    <w:rsid w:val="007538F4"/>
    <w:rsid w:val="00956078"/>
    <w:rsid w:val="00BA660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576</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1</cp:revision>
  <dcterms:created xsi:type="dcterms:W3CDTF">2017-02-06T22:09:00Z</dcterms:created>
  <dcterms:modified xsi:type="dcterms:W3CDTF">2017-02-06T22:16:00Z</dcterms:modified>
</cp:coreProperties>
</file>