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5C" w:rsidRDefault="004E4B5C" w:rsidP="004E4B5C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4E4B5C" w:rsidRDefault="004E4B5C" w:rsidP="004E4B5C">
      <w:pPr>
        <w:ind w:firstLine="708"/>
        <w:jc w:val="both"/>
      </w:pPr>
      <w:r>
        <w:t>Sesión de Corte Interina celebrada a las catorce horas del tres de febrero de mil novecientos sesenta y cuatro, con asistencia de los señores Calzada</w:t>
      </w:r>
      <w:r w:rsidR="00793E0E">
        <w:t xml:space="preserve">, Presidente; Jugo y </w:t>
      </w:r>
      <w:r w:rsidR="007D78CF">
        <w:t>Coto.</w:t>
      </w:r>
    </w:p>
    <w:p w:rsidR="004E4B5C" w:rsidRDefault="004E4B5C" w:rsidP="004E4B5C">
      <w:pPr>
        <w:jc w:val="center"/>
        <w:rPr>
          <w:b/>
        </w:rPr>
      </w:pPr>
      <w:r>
        <w:rPr>
          <w:b/>
        </w:rPr>
        <w:t>Artículo I</w:t>
      </w:r>
    </w:p>
    <w:p w:rsidR="004E4B5C" w:rsidRDefault="00793E0E" w:rsidP="004E4B5C">
      <w:pPr>
        <w:ind w:firstLine="708"/>
        <w:jc w:val="both"/>
      </w:pPr>
      <w:r>
        <w:t>Por estar en libertad las personas a favor de las cuales se recurre se acordó archivar los siguientes recursos de hábeas corpus: el de Manuel Ruiz García; el de Etelvina</w:t>
      </w:r>
      <w:r w:rsidR="00391B26">
        <w:t xml:space="preserve"> Berrocal Agüero a favor de Edgar Hernández Berrocal; el de Marco Tulio Quirós Cedeño; el de Jorge Pérez Segura a favor de Omar Alvarado Umaña; el de Aníbal Gómez</w:t>
      </w:r>
      <w:r w:rsidR="007D78CF">
        <w:t xml:space="preserve"> a favor de Edwin Gómez Gómez y el de Guillermo Vargas Muñoz a favor de Manuel de sus mismos apellidos</w:t>
      </w:r>
      <w:r w:rsidR="004E4B5C">
        <w:t>.</w:t>
      </w:r>
    </w:p>
    <w:sectPr w:rsidR="004E4B5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4E4B5C"/>
    <w:rsid w:val="00033CB9"/>
    <w:rsid w:val="00391B26"/>
    <w:rsid w:val="004E4B5C"/>
    <w:rsid w:val="005556A8"/>
    <w:rsid w:val="00712C1C"/>
    <w:rsid w:val="00793E0E"/>
    <w:rsid w:val="007D78CF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2017-03-28T15:22:00Z</dcterms:created>
  <dcterms:modified xsi:type="dcterms:W3CDTF">2017-03-28T15:57:00Z</dcterms:modified>
</cp:coreProperties>
</file>