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EA" w:rsidRDefault="007512EA" w:rsidP="007512E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11</w:t>
      </w:r>
    </w:p>
    <w:p w:rsidR="007512EA" w:rsidRDefault="007512EA" w:rsidP="007512EA">
      <w:pPr>
        <w:ind w:firstLine="708"/>
        <w:jc w:val="both"/>
      </w:pPr>
      <w:r>
        <w:t xml:space="preserve">Sesión ordinaria de Corte Plena celebrada a las catorce horas del día treinta de marzo de mil novecientos sesenta y cuatro, con asistencia inicial de los señores Magistrados Baudrit, Presidente; Quirós, Ramírez, Calzada, Ávila, Bejarano, Jacobo, Trejos, Fernández, Jiménez, </w:t>
      </w:r>
      <w:proofErr w:type="spellStart"/>
      <w:r>
        <w:t>Porter</w:t>
      </w:r>
      <w:proofErr w:type="spellEnd"/>
      <w:r>
        <w:t xml:space="preserve"> y Coto.</w:t>
      </w:r>
    </w:p>
    <w:p w:rsidR="007512EA" w:rsidRDefault="007512EA" w:rsidP="007512EA">
      <w:pPr>
        <w:jc w:val="center"/>
        <w:rPr>
          <w:b/>
        </w:rPr>
      </w:pPr>
      <w:r>
        <w:rPr>
          <w:b/>
        </w:rPr>
        <w:t>Artículo V</w:t>
      </w:r>
    </w:p>
    <w:p w:rsidR="007512EA" w:rsidRDefault="007512EA" w:rsidP="007512EA">
      <w:pPr>
        <w:ind w:firstLine="708"/>
        <w:jc w:val="both"/>
      </w:pPr>
      <w:r>
        <w:t xml:space="preserve">Se conoció del recurso de hábeas corpus interpuesto por el Licenciado José María </w:t>
      </w:r>
      <w:proofErr w:type="spellStart"/>
      <w:r>
        <w:t>Piá</w:t>
      </w:r>
      <w:proofErr w:type="spellEnd"/>
      <w:r>
        <w:t xml:space="preserve"> </w:t>
      </w:r>
      <w:proofErr w:type="spellStart"/>
      <w:r>
        <w:t>Horrit</w:t>
      </w:r>
      <w:proofErr w:type="spellEnd"/>
      <w:r>
        <w:t xml:space="preserve"> a favor de Raúl Palomino Wagner, colombiano, en el cual el Director General de Migración informa que Palomino fue detenido por haber llegado informes de la Policía de El Salvador y de Guatemala, de que cometió estafas </w:t>
      </w:r>
      <w:r w:rsidR="00631B5D">
        <w:t>en esos países; que por ese motivo se le ha calificado como extranjero</w:t>
      </w:r>
      <w:r w:rsidR="0093282A">
        <w:t xml:space="preserve"> peligroso, y de acuerdo con la Ley y Reglamento de Migración se le canceló su visa de turista y se le expulsará del país. Previa discusión, se acordó declarar sin lugar el recurso, con recomendación especial al Poder Ejecutivo de que aquella expulsión se lleve a cabo a la brevedad posible, a fin de que no se prolongue innecesariamente la detención de Palomino Wagner</w:t>
      </w:r>
      <w:r>
        <w:t>.</w:t>
      </w:r>
    </w:p>
    <w:sectPr w:rsidR="007512E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512EA"/>
    <w:rsid w:val="00033CB9"/>
    <w:rsid w:val="00631B5D"/>
    <w:rsid w:val="0070196E"/>
    <w:rsid w:val="00712C1C"/>
    <w:rsid w:val="007512EA"/>
    <w:rsid w:val="0093282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2017-03-29T22:05:00Z</dcterms:created>
  <dcterms:modified xsi:type="dcterms:W3CDTF">2017-03-29T22:28:00Z</dcterms:modified>
</cp:coreProperties>
</file>